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11B3" w:rsidRPr="00B50F78" w:rsidTr="00912B0E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155904" w:rsidRPr="00155904" w:rsidRDefault="00155904" w:rsidP="00155904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155904">
              <w:t>Государственное автономное образовательное учреждение высшего образования</w:t>
            </w:r>
            <w:r>
              <w:t xml:space="preserve"> Л</w:t>
            </w:r>
            <w:r w:rsidRPr="00155904">
              <w:t>енинградской области</w:t>
            </w:r>
          </w:p>
          <w:p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5904">
              <w:rPr>
                <w:b/>
              </w:rPr>
              <w:t>ЛЕНИНГРАДСКИЙ ГОСУДАРСТВЕННЫЙ УНИВЕРСИТЕТ</w:t>
            </w:r>
          </w:p>
          <w:p w:rsidR="00FD11B3" w:rsidRP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5904">
              <w:rPr>
                <w:b/>
              </w:rPr>
              <w:t>ИМЕНИ А.С. ПУШКИНА</w:t>
            </w:r>
          </w:p>
          <w:p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:rsidR="009605E1" w:rsidRDefault="009605E1" w:rsidP="009605E1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:rsidR="009605E1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</w:t>
            </w:r>
            <w:r w:rsidR="00155904">
              <w:rPr>
                <w:sz w:val="22"/>
                <w:szCs w:val="22"/>
              </w:rPr>
              <w:t xml:space="preserve">-методической </w:t>
            </w:r>
            <w:r>
              <w:rPr>
                <w:sz w:val="22"/>
                <w:szCs w:val="22"/>
              </w:rPr>
              <w:t>работе</w:t>
            </w:r>
          </w:p>
          <w:p w:rsidR="009605E1" w:rsidRDefault="009605E1" w:rsidP="00155904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r w:rsidR="00155904">
              <w:rPr>
                <w:sz w:val="22"/>
                <w:szCs w:val="22"/>
              </w:rPr>
              <w:t>С.Н.Большаков</w:t>
            </w:r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____________20___ г.</w:t>
            </w:r>
          </w:p>
          <w:p w:rsidR="009605E1" w:rsidRDefault="009605E1" w:rsidP="009605E1">
            <w:pPr>
              <w:suppressAutoHyphens/>
              <w:ind w:left="4180"/>
              <w:jc w:val="both"/>
            </w:pPr>
          </w:p>
          <w:p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:rsidR="00155904" w:rsidRDefault="00155904" w:rsidP="009605E1">
            <w:pPr>
              <w:suppressAutoHyphens/>
              <w:jc w:val="center"/>
              <w:rPr>
                <w:b/>
              </w:rPr>
            </w:pPr>
          </w:p>
          <w:p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FD11B3" w:rsidRPr="00E91A38" w:rsidRDefault="00727F4F" w:rsidP="0058226A">
            <w:pPr>
              <w:jc w:val="center"/>
              <w:rPr>
                <w:sz w:val="28"/>
                <w:szCs w:val="28"/>
              </w:rPr>
            </w:pPr>
            <w:r w:rsidRPr="00727F4F">
              <w:rPr>
                <w:b/>
                <w:sz w:val="28"/>
                <w:szCs w:val="28"/>
              </w:rPr>
              <w:t>Б3.02(Д)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27F4F">
              <w:rPr>
                <w:b/>
                <w:sz w:val="28"/>
                <w:szCs w:val="28"/>
              </w:rPr>
              <w:t>ВЫПОЛНЕНИЕ И ЗАЩИТА ВЫПУСКНОЙ КВАЛИФИКАЦИОННОЙ РАБОТЫ</w:t>
            </w: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27F4F">
              <w:rPr>
                <w:b/>
                <w:sz w:val="28"/>
                <w:szCs w:val="28"/>
              </w:rPr>
              <w:t>21</w:t>
            </w:r>
            <w:r>
              <w:rPr>
                <w:b/>
                <w:sz w:val="28"/>
                <w:szCs w:val="28"/>
              </w:rPr>
              <w:t>.03.02 –</w:t>
            </w:r>
            <w:r w:rsidR="00727F4F">
              <w:rPr>
                <w:b/>
                <w:sz w:val="28"/>
                <w:szCs w:val="28"/>
              </w:rPr>
              <w:t>Землеустройство и кадастры</w:t>
            </w: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:rsidR="007D2E48" w:rsidRDefault="00F17937" w:rsidP="00727F4F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 (профиль)</w:t>
            </w:r>
            <w:r w:rsidR="007D2E48">
              <w:rPr>
                <w:b/>
                <w:sz w:val="28"/>
                <w:szCs w:val="28"/>
              </w:rPr>
              <w:t xml:space="preserve"> – «</w:t>
            </w:r>
            <w:r w:rsidR="00727F4F">
              <w:rPr>
                <w:b/>
                <w:sz w:val="28"/>
                <w:szCs w:val="28"/>
              </w:rPr>
              <w:t>Кадастр недвижимости</w:t>
            </w:r>
            <w:r w:rsidR="007D2E48">
              <w:rPr>
                <w:b/>
                <w:sz w:val="28"/>
                <w:szCs w:val="28"/>
              </w:rPr>
              <w:t>»</w:t>
            </w:r>
          </w:p>
          <w:p w:rsidR="007D2E48" w:rsidRDefault="007D2E48" w:rsidP="007D2E48">
            <w:pPr>
              <w:rPr>
                <w:b/>
                <w:i/>
                <w:iCs/>
                <w:szCs w:val="28"/>
              </w:rPr>
            </w:pPr>
          </w:p>
          <w:p w:rsidR="00FD11B3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AB78AA" w:rsidRDefault="00AB78AA" w:rsidP="00AB78AA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  <w:r>
              <w:rPr>
                <w:szCs w:val="28"/>
              </w:rPr>
              <w:t>(год начала подготовки – 2022)</w:t>
            </w:r>
          </w:p>
          <w:p w:rsidR="00AB78AA" w:rsidRDefault="00AB78AA" w:rsidP="00AB78AA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AB78AA" w:rsidRDefault="00AB78AA" w:rsidP="00AB78AA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AB78AA" w:rsidRDefault="00AB78AA" w:rsidP="00AB78AA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AB78AA" w:rsidRDefault="00AB78AA" w:rsidP="00AB78AA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AB78AA" w:rsidRDefault="00AB78AA" w:rsidP="00AB78AA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AB78AA" w:rsidRDefault="00AB78AA" w:rsidP="00AB78AA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AB78AA" w:rsidRDefault="00AB78AA" w:rsidP="00AB78AA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AB78AA" w:rsidRDefault="00AB78AA" w:rsidP="00AB78AA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AB78AA" w:rsidRDefault="00AB78AA" w:rsidP="00AB78AA">
            <w:pPr>
              <w:tabs>
                <w:tab w:val="right" w:leader="underscore" w:pos="8505"/>
              </w:tabs>
              <w:spacing w:before="24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:rsidR="00FD11B3" w:rsidRPr="00AB78AA" w:rsidRDefault="00AB78AA" w:rsidP="00AB78AA">
            <w:pPr>
              <w:tabs>
                <w:tab w:val="right" w:leader="underscore" w:pos="8505"/>
              </w:tabs>
              <w:spacing w:before="24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2022</w:t>
            </w:r>
            <w:bookmarkStart w:id="0" w:name="_GoBack"/>
            <w:bookmarkEnd w:id="0"/>
          </w:p>
        </w:tc>
      </w:tr>
    </w:tbl>
    <w:p w:rsidR="00F17937" w:rsidRDefault="00F17937" w:rsidP="00D33072">
      <w:pPr>
        <w:spacing w:line="259" w:lineRule="auto"/>
        <w:jc w:val="center"/>
        <w:rPr>
          <w:b/>
          <w:bCs/>
          <w:kern w:val="24"/>
        </w:rPr>
      </w:pPr>
    </w:p>
    <w:p w:rsidR="00FD11B3" w:rsidRPr="00D33072" w:rsidRDefault="002C5965" w:rsidP="00D33072">
      <w:pPr>
        <w:spacing w:line="259" w:lineRule="auto"/>
        <w:jc w:val="center"/>
        <w:rPr>
          <w:b/>
          <w:bCs/>
          <w:i/>
        </w:rPr>
      </w:pPr>
      <w:r w:rsidRPr="00D33072">
        <w:rPr>
          <w:b/>
          <w:bCs/>
          <w:kern w:val="24"/>
        </w:rPr>
        <w:t xml:space="preserve">1. </w:t>
      </w:r>
      <w:r w:rsidR="00D255CB" w:rsidRPr="00D33072">
        <w:rPr>
          <w:b/>
          <w:bCs/>
          <w:kern w:val="24"/>
        </w:rPr>
        <w:t xml:space="preserve">ОБЩИЕ ТРЕБОВАНИЯ К </w:t>
      </w:r>
      <w:r w:rsidR="00EC77EF" w:rsidRPr="00D33072">
        <w:rPr>
          <w:b/>
          <w:bCs/>
          <w:kern w:val="24"/>
        </w:rPr>
        <w:t>ВЫПУСКНЫМ КВАЛИФИКАЦИОННЫМ РАБОТАМ</w:t>
      </w:r>
    </w:p>
    <w:p w:rsidR="00FD11B3" w:rsidRPr="00D33072" w:rsidRDefault="00FD11B3" w:rsidP="00D33072">
      <w:pPr>
        <w:spacing w:line="259" w:lineRule="auto"/>
        <w:ind w:firstLine="567"/>
        <w:jc w:val="both"/>
        <w:rPr>
          <w:color w:val="000000"/>
          <w:lang w:eastAsia="zh-CN"/>
        </w:rPr>
      </w:pPr>
    </w:p>
    <w:p w:rsidR="00EC77EF" w:rsidRPr="00D33072" w:rsidRDefault="00EC77EF" w:rsidP="00D33072">
      <w:pPr>
        <w:pStyle w:val="26"/>
        <w:spacing w:line="259" w:lineRule="auto"/>
        <w:ind w:firstLine="709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Выпускная квалификационная работа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EC77EF" w:rsidRPr="00D33072" w:rsidRDefault="00EC77EF" w:rsidP="00D33072">
      <w:pPr>
        <w:pStyle w:val="26"/>
        <w:spacing w:line="259" w:lineRule="auto"/>
        <w:ind w:firstLine="709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Цель защиты ВКР состоит в выявлении способности и умений выпускника, опираясь на сформированные компетенции, самостоятельно решать на современном уровне задачи профессиональной деятельности, грамотно излагать специальную информацию, аргументировать и защищать свою точку зрения.</w:t>
      </w:r>
    </w:p>
    <w:p w:rsidR="00EC77EF" w:rsidRPr="00D33072" w:rsidRDefault="00EC77EF" w:rsidP="00D33072">
      <w:pPr>
        <w:pStyle w:val="ae"/>
        <w:spacing w:before="0" w:after="0" w:line="259" w:lineRule="auto"/>
        <w:ind w:firstLine="709"/>
        <w:rPr>
          <w:rFonts w:ascii="Times New Roman" w:hAnsi="Times New Roman"/>
          <w:snapToGrid w:val="0"/>
          <w:color w:val="000000"/>
          <w:spacing w:val="0"/>
          <w:szCs w:val="24"/>
        </w:rPr>
      </w:pPr>
      <w:r w:rsidRPr="00D33072">
        <w:rPr>
          <w:rFonts w:ascii="Times New Roman" w:hAnsi="Times New Roman"/>
          <w:i/>
          <w:snapToGrid w:val="0"/>
          <w:spacing w:val="0"/>
          <w:szCs w:val="24"/>
        </w:rPr>
        <w:t>Задачи выпускной квалификационной работы</w:t>
      </w:r>
      <w:r w:rsidRPr="00D33072">
        <w:rPr>
          <w:rFonts w:ascii="Times New Roman" w:hAnsi="Times New Roman"/>
          <w:snapToGrid w:val="0"/>
          <w:color w:val="000000"/>
          <w:spacing w:val="0"/>
          <w:szCs w:val="24"/>
        </w:rPr>
        <w:t>:</w:t>
      </w:r>
    </w:p>
    <w:p w:rsidR="00EC77EF" w:rsidRPr="00D33072" w:rsidRDefault="00EC77EF" w:rsidP="00EF42F1">
      <w:pPr>
        <w:numPr>
          <w:ilvl w:val="0"/>
          <w:numId w:val="4"/>
        </w:numPr>
        <w:spacing w:line="259" w:lineRule="auto"/>
        <w:ind w:left="0" w:firstLine="709"/>
        <w:jc w:val="both"/>
        <w:rPr>
          <w:color w:val="000000"/>
        </w:rPr>
      </w:pPr>
      <w:r w:rsidRPr="00D33072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EC77EF" w:rsidRPr="00D33072" w:rsidRDefault="00EC77EF" w:rsidP="00EF42F1">
      <w:pPr>
        <w:numPr>
          <w:ilvl w:val="0"/>
          <w:numId w:val="4"/>
        </w:numPr>
        <w:spacing w:line="259" w:lineRule="auto"/>
        <w:ind w:left="0" w:firstLine="709"/>
        <w:jc w:val="both"/>
        <w:rPr>
          <w:color w:val="000000"/>
        </w:rPr>
      </w:pPr>
      <w:r w:rsidRPr="00D33072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 w:rsidR="004B2FA5" w:rsidRPr="00D33072">
        <w:rPr>
          <w:color w:val="000000"/>
        </w:rPr>
        <w:t>обучающихся</w:t>
      </w:r>
      <w:r w:rsidRPr="00D33072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:rsidR="00EC77EF" w:rsidRPr="00D33072" w:rsidRDefault="00EC77EF" w:rsidP="00EF42F1">
      <w:pPr>
        <w:numPr>
          <w:ilvl w:val="0"/>
          <w:numId w:val="4"/>
        </w:numPr>
        <w:spacing w:line="259" w:lineRule="auto"/>
        <w:ind w:left="0" w:firstLine="709"/>
        <w:jc w:val="both"/>
        <w:rPr>
          <w:color w:val="000000"/>
        </w:rPr>
      </w:pPr>
      <w:r w:rsidRPr="00D33072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EC77EF" w:rsidRPr="00D33072" w:rsidRDefault="00EC77EF" w:rsidP="00EF42F1">
      <w:pPr>
        <w:numPr>
          <w:ilvl w:val="0"/>
          <w:numId w:val="4"/>
        </w:numPr>
        <w:spacing w:line="259" w:lineRule="auto"/>
        <w:ind w:left="0" w:firstLine="709"/>
        <w:jc w:val="both"/>
        <w:rPr>
          <w:color w:val="000000"/>
        </w:rPr>
      </w:pPr>
      <w:r w:rsidRPr="00D33072">
        <w:rPr>
          <w:color w:val="000000"/>
        </w:rPr>
        <w:t xml:space="preserve">выявление подготовленности </w:t>
      </w:r>
      <w:r w:rsidR="004B2FA5" w:rsidRPr="00D33072">
        <w:rPr>
          <w:color w:val="000000"/>
        </w:rPr>
        <w:t>обучающегося</w:t>
      </w:r>
      <w:r w:rsidRPr="00D33072">
        <w:rPr>
          <w:color w:val="000000"/>
        </w:rPr>
        <w:t xml:space="preserve"> к самостоятельной творческой деятельности по избранному направлению и профилю; </w:t>
      </w:r>
    </w:p>
    <w:p w:rsidR="00EC77EF" w:rsidRPr="00D33072" w:rsidRDefault="00EC77EF" w:rsidP="00EF42F1">
      <w:pPr>
        <w:numPr>
          <w:ilvl w:val="0"/>
          <w:numId w:val="4"/>
        </w:numPr>
        <w:spacing w:line="259" w:lineRule="auto"/>
        <w:ind w:left="0" w:firstLine="709"/>
        <w:jc w:val="both"/>
        <w:rPr>
          <w:color w:val="000000"/>
        </w:rPr>
      </w:pPr>
      <w:r w:rsidRPr="00D33072">
        <w:rPr>
          <w:color w:val="000000"/>
        </w:rPr>
        <w:t xml:space="preserve">формирование ценностного отношения </w:t>
      </w:r>
      <w:r w:rsidR="004B2FA5" w:rsidRPr="00D33072">
        <w:rPr>
          <w:color w:val="000000"/>
        </w:rPr>
        <w:t>обучающегося</w:t>
      </w:r>
      <w:r w:rsidRPr="00D33072">
        <w:rPr>
          <w:color w:val="000000"/>
        </w:rPr>
        <w:t xml:space="preserve"> к профессиональной педагогической деятельности;</w:t>
      </w:r>
    </w:p>
    <w:p w:rsidR="00EC77EF" w:rsidRPr="00D33072" w:rsidRDefault="00EC77EF" w:rsidP="00EF42F1">
      <w:pPr>
        <w:numPr>
          <w:ilvl w:val="0"/>
          <w:numId w:val="4"/>
        </w:numPr>
        <w:spacing w:line="259" w:lineRule="auto"/>
        <w:ind w:left="0" w:firstLine="709"/>
        <w:jc w:val="both"/>
        <w:rPr>
          <w:color w:val="000000"/>
        </w:rPr>
      </w:pPr>
      <w:r w:rsidRPr="00D33072">
        <w:rPr>
          <w:color w:val="000000"/>
        </w:rPr>
        <w:t>выявление умений выпускника применять теоретические знания для решения конкретных профессиональных задач в области информатики и методики ее преподавания;</w:t>
      </w:r>
    </w:p>
    <w:p w:rsidR="00EC77EF" w:rsidRPr="00D33072" w:rsidRDefault="00EC77EF" w:rsidP="00EF42F1">
      <w:pPr>
        <w:numPr>
          <w:ilvl w:val="0"/>
          <w:numId w:val="4"/>
        </w:numPr>
        <w:spacing w:line="259" w:lineRule="auto"/>
        <w:ind w:left="0" w:firstLine="709"/>
        <w:jc w:val="both"/>
        <w:rPr>
          <w:color w:val="000000"/>
        </w:rPr>
      </w:pPr>
      <w:r w:rsidRPr="00D33072">
        <w:rPr>
          <w:color w:val="000000"/>
        </w:rPr>
        <w:t xml:space="preserve">систематизация и углубление теоретических и практических знаний по избранному направлению подготовки, их применение при решении конкретных практических задач, </w:t>
      </w:r>
    </w:p>
    <w:p w:rsidR="00EC77EF" w:rsidRPr="00D33072" w:rsidRDefault="00EC77EF" w:rsidP="00EF42F1">
      <w:pPr>
        <w:numPr>
          <w:ilvl w:val="0"/>
          <w:numId w:val="4"/>
        </w:numPr>
        <w:spacing w:line="259" w:lineRule="auto"/>
        <w:ind w:left="0" w:firstLine="709"/>
        <w:jc w:val="both"/>
        <w:rPr>
          <w:color w:val="000000"/>
        </w:rPr>
      </w:pPr>
      <w:r w:rsidRPr="00D33072">
        <w:rPr>
          <w:color w:val="000000"/>
        </w:rPr>
        <w:t>овладение основами научного исследования;</w:t>
      </w:r>
    </w:p>
    <w:p w:rsidR="00EC77EF" w:rsidRPr="00D33072" w:rsidRDefault="00EC77EF" w:rsidP="00EF42F1">
      <w:pPr>
        <w:numPr>
          <w:ilvl w:val="0"/>
          <w:numId w:val="4"/>
        </w:numPr>
        <w:spacing w:line="259" w:lineRule="auto"/>
        <w:ind w:left="0" w:firstLine="709"/>
        <w:jc w:val="both"/>
        <w:rPr>
          <w:color w:val="000000"/>
        </w:rPr>
      </w:pPr>
      <w:r w:rsidRPr="00D33072">
        <w:rPr>
          <w:color w:val="000000"/>
        </w:rPr>
        <w:t>формирование умений ведения профессиональной дискуссии и защиты собственной позиции;</w:t>
      </w:r>
    </w:p>
    <w:p w:rsidR="00EC77EF" w:rsidRPr="00D33072" w:rsidRDefault="00EC77EF" w:rsidP="00EF42F1">
      <w:pPr>
        <w:numPr>
          <w:ilvl w:val="0"/>
          <w:numId w:val="4"/>
        </w:numPr>
        <w:spacing w:line="259" w:lineRule="auto"/>
        <w:ind w:left="0" w:firstLine="709"/>
        <w:jc w:val="both"/>
        <w:rPr>
          <w:color w:val="000000"/>
        </w:rPr>
      </w:pPr>
      <w:r w:rsidRPr="00D33072">
        <w:rPr>
          <w:color w:val="000000"/>
        </w:rPr>
        <w:t>осмысление будущей профессиональной деятельности;</w:t>
      </w:r>
    </w:p>
    <w:p w:rsidR="00EC77EF" w:rsidRPr="00D33072" w:rsidRDefault="00EC77EF" w:rsidP="00EF42F1">
      <w:pPr>
        <w:numPr>
          <w:ilvl w:val="0"/>
          <w:numId w:val="4"/>
        </w:numPr>
        <w:spacing w:line="259" w:lineRule="auto"/>
        <w:ind w:left="0" w:firstLine="709"/>
        <w:jc w:val="both"/>
        <w:rPr>
          <w:color w:val="000000"/>
        </w:rPr>
      </w:pPr>
      <w:r w:rsidRPr="00D33072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:rsidR="00EC77EF" w:rsidRPr="00D33072" w:rsidRDefault="00EC77EF" w:rsidP="00D33072">
      <w:pPr>
        <w:pStyle w:val="LO-Normal"/>
        <w:shd w:val="clear" w:color="auto" w:fill="FFFFFF"/>
        <w:spacing w:line="259" w:lineRule="auto"/>
        <w:ind w:firstLine="709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Выпуская квалификационная работа по направлению подготовки </w:t>
      </w:r>
      <w:r w:rsidR="00D33072">
        <w:rPr>
          <w:color w:val="000000"/>
          <w:sz w:val="24"/>
          <w:szCs w:val="24"/>
        </w:rPr>
        <w:t>21</w:t>
      </w:r>
      <w:r w:rsidRPr="00D33072">
        <w:rPr>
          <w:bCs/>
          <w:color w:val="000000"/>
          <w:sz w:val="24"/>
          <w:szCs w:val="24"/>
        </w:rPr>
        <w:t>.03.02</w:t>
      </w:r>
      <w:r w:rsidR="00D33072">
        <w:rPr>
          <w:bCs/>
          <w:color w:val="000000"/>
          <w:sz w:val="24"/>
          <w:szCs w:val="24"/>
        </w:rPr>
        <w:t> </w:t>
      </w:r>
      <w:r w:rsidR="00D33072">
        <w:rPr>
          <w:color w:val="000000"/>
          <w:sz w:val="24"/>
          <w:szCs w:val="24"/>
        </w:rPr>
        <w:t>Землеустройство и кадастры</w:t>
      </w:r>
      <w:r w:rsidRPr="00D33072">
        <w:rPr>
          <w:color w:val="000000"/>
          <w:sz w:val="24"/>
          <w:szCs w:val="24"/>
        </w:rPr>
        <w:t xml:space="preserve"> (профиль </w:t>
      </w:r>
      <w:r w:rsidR="00D33072">
        <w:rPr>
          <w:color w:val="000000"/>
          <w:sz w:val="24"/>
          <w:szCs w:val="24"/>
        </w:rPr>
        <w:t>Кадастр недвижимости</w:t>
      </w:r>
      <w:r w:rsidRPr="00D33072">
        <w:rPr>
          <w:color w:val="000000"/>
          <w:sz w:val="24"/>
          <w:szCs w:val="24"/>
        </w:rPr>
        <w:t xml:space="preserve">) представляет собой исследование </w:t>
      </w:r>
      <w:r w:rsidR="004B2FA5" w:rsidRPr="00D33072">
        <w:rPr>
          <w:color w:val="000000"/>
          <w:sz w:val="24"/>
          <w:szCs w:val="24"/>
        </w:rPr>
        <w:t>обучающимся</w:t>
      </w:r>
      <w:r w:rsidRPr="00D33072">
        <w:rPr>
          <w:color w:val="000000"/>
          <w:sz w:val="24"/>
          <w:szCs w:val="24"/>
        </w:rPr>
        <w:t xml:space="preserve"> темы или проблемы, ориентированной на </w:t>
      </w:r>
      <w:r w:rsidRPr="00D33072">
        <w:rPr>
          <w:rFonts w:eastAsia="TimesNewRomanPSMT"/>
          <w:color w:val="000000"/>
          <w:sz w:val="24"/>
          <w:szCs w:val="24"/>
        </w:rPr>
        <w:t xml:space="preserve">разработку методики </w:t>
      </w:r>
      <w:r w:rsidRPr="00D33072">
        <w:rPr>
          <w:color w:val="000000"/>
          <w:sz w:val="24"/>
          <w:szCs w:val="24"/>
        </w:rPr>
        <w:t xml:space="preserve">решения профессиональной задачи в области </w:t>
      </w:r>
      <w:r w:rsidR="00D33072">
        <w:rPr>
          <w:color w:val="000000"/>
          <w:sz w:val="24"/>
          <w:szCs w:val="24"/>
        </w:rPr>
        <w:t>кадастрового учета объектов недвижимости</w:t>
      </w:r>
      <w:r w:rsidRPr="00D33072">
        <w:rPr>
          <w:color w:val="000000"/>
          <w:sz w:val="24"/>
          <w:szCs w:val="24"/>
        </w:rPr>
        <w:t>.</w:t>
      </w:r>
    </w:p>
    <w:p w:rsidR="00EC77EF" w:rsidRPr="00D33072" w:rsidRDefault="00EC77EF" w:rsidP="00D33072">
      <w:pPr>
        <w:pStyle w:val="LO-Normal"/>
        <w:shd w:val="clear" w:color="auto" w:fill="FFFFFF"/>
        <w:spacing w:line="259" w:lineRule="auto"/>
        <w:ind w:firstLine="709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:rsidR="00701DA8" w:rsidRPr="00D33072" w:rsidRDefault="00701DA8" w:rsidP="00D33072">
      <w:pPr>
        <w:pStyle w:val="LO-Normal"/>
        <w:shd w:val="clear" w:color="auto" w:fill="FFFFFF"/>
        <w:spacing w:line="259" w:lineRule="auto"/>
        <w:ind w:firstLine="709"/>
        <w:jc w:val="both"/>
        <w:rPr>
          <w:color w:val="000000"/>
          <w:sz w:val="24"/>
          <w:szCs w:val="24"/>
        </w:rPr>
      </w:pPr>
    </w:p>
    <w:p w:rsidR="00701DA8" w:rsidRPr="00D33072" w:rsidRDefault="002C5965" w:rsidP="00D33072">
      <w:pPr>
        <w:pStyle w:val="LO-Normal"/>
        <w:spacing w:line="259" w:lineRule="auto"/>
        <w:jc w:val="center"/>
        <w:rPr>
          <w:b/>
          <w:smallCaps/>
          <w:color w:val="000000"/>
          <w:sz w:val="24"/>
          <w:szCs w:val="24"/>
        </w:rPr>
      </w:pPr>
      <w:r w:rsidRPr="00D33072">
        <w:rPr>
          <w:b/>
          <w:smallCaps/>
          <w:color w:val="000000"/>
          <w:sz w:val="24"/>
          <w:szCs w:val="24"/>
        </w:rPr>
        <w:t xml:space="preserve">2. </w:t>
      </w:r>
      <w:r w:rsidR="00701DA8" w:rsidRPr="00D33072">
        <w:rPr>
          <w:b/>
          <w:smallCaps/>
          <w:color w:val="000000"/>
          <w:sz w:val="24"/>
          <w:szCs w:val="24"/>
        </w:rPr>
        <w:t>Примерная тематика в</w:t>
      </w:r>
      <w:r w:rsidRPr="00D33072">
        <w:rPr>
          <w:b/>
          <w:smallCaps/>
          <w:color w:val="000000"/>
          <w:sz w:val="24"/>
          <w:szCs w:val="24"/>
        </w:rPr>
        <w:t>ыпускных квалификационных работ</w:t>
      </w:r>
    </w:p>
    <w:p w:rsidR="00727F4F" w:rsidRPr="00D33072" w:rsidRDefault="00727F4F" w:rsidP="00D33072">
      <w:pPr>
        <w:pStyle w:val="LO-Normal"/>
        <w:spacing w:line="259" w:lineRule="auto"/>
        <w:jc w:val="center"/>
        <w:rPr>
          <w:b/>
          <w:smallCaps/>
          <w:color w:val="000000"/>
          <w:sz w:val="24"/>
          <w:szCs w:val="24"/>
        </w:rPr>
      </w:pP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Выявление и устранение ошибок, содержащихся в ЕГРН (на примере ФГБУ «ФКП Росреестра» по Ленинградской области).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lastRenderedPageBreak/>
        <w:t>Государственный кадастровый учет земельных участков, выделяемых в счет земельных долей в праве долевой собственности (на примере земельного участка в Петродворцовом районе Санкт-Петербурга).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Государственный кадастровый учет объектов капитального строительства (на примере объекта во Всеволожском районе Ленинградской области).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Документирование процедуры перераспределения земельных участков.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Документирование процесса получения градостроительного плана земельного участка в Санкт-Петербурге для постановки на кадастровый учет объекта недвижимости.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Инвентаризация городских земель при постановке на кадастровый учет земельных участков, образованных в результате раздела (на примере городского участка, г.Санкт-Петербург).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Использование современного геодезического оборудования в кадастровой деятельности (на примере г. Санкт-Петербург).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Контрольно-исполнительная съемка опор освещения и линий электропередач западного скоростного диаметра.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Лицензирование геодезической и картографической деятельности (на примере Управления Росреестра по Ленинградской области).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Организация и ведение кадастровой деятельности на землях особо охраняемых территорий и объектов (на примере ООПТ Санкт-Петербурга).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Организация и ведение кадастровой деятельности территории на землях сельскохозяйственного назначения (на примере МО Гатчинский Ленинградской области).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Особенности землепользования в зонах с особыми условиями использования территорий на основе кадастровой информации.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Особенности кадастрового учёта и регистрации прав на линейные объекты и земельные участки под ними.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Особенности осуществления государственного кадастрового учета в связи с уточнением границ и площади земельных участков (на примере Всеволожского муниципального района Ленинградской области).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Особенности постановки на кадастровый учет жилого дома (на примере Всеволожского района Ленинградской области).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Особенности постановки на кадастровый учет земель сельскохозяйственного назначения (на примере Выборгского района Ленинградской области)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Особенности формирования системы платы за пользование земель лесного фонда.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Оформление документации для проведения капитального ремонта с перепланировкой в объекте выявленного культурного наследия (на примере здания в г.Санкт-Петербурге).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Подготовка геодезического обеспечения строительства объектов недвижимости на примере ЖК «Чистое Небо» в Приморском районе Санкт-Петербурга.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Подготовка градостроительной документации на земельный участок.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Постановка земельного участка на кадастровый учет, образованного путем объединения (на примере Ломоносовского района Ленинградской области).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Постановка на государственный кадастровый учет земельного участка для индивидуального жилого дома (на примере Гатчинского района Ленинградской области).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Постановка на кадастровый учет гаража по «гаражной амнистии» (на примере Тосненского района Ленинградской области).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Постановка на кадастровый учет земельного участка в составе садового некоммерческого товарищества (на примере Выборгского района Ленинградской области).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lastRenderedPageBreak/>
        <w:t>Постановка на кадастровый учет и кадастровая съемка линий электропередач.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Постановка на кадастровый учет квартиры с перепланировкой.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Постановка на кадастровый учет объектов трубопроводного транспорта (на примере г.Всеволожск Ленинградской области).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Применение беспилотных летательных аппаратов в геодезическом обеспечении кадастровой деятельности.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Проведение кадастровых работ по уточнению границ земельного участка (на примере СНТ «Юбилейное» Всеволожского МО Ленинградской области).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Проведение правовой экспертизы документов государственной регистрации объектов недвижимости (на примере оформления закладной многоквартирного дома Московского района г. Санкт-Петербурга).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Раздел нежилого здания на помещения и постановка их на кадастровый учет.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Разработка проекта обустройства земельного участка под постройку дома (на примере участка во Всеволожском районе Ленинградской области).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Разработка сети дифференциальных геодезических станций на территории Северо-Западного региона.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Систематизация технических ошибок при подаче документов в Многофункциональный центр ЛО Гатчинский для постановки объектов недвижимости на кадастровый учет.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Систематизация учета использования земельных участков (на примере г. Санкт-Петербурга).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Создание межевого плана средствами геоинформационных систем.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Сопровождение процедуры регистрации объектов недвижимости в МФЦ средством программного комплекса «Прием и выдача документов».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Техническая инвентаризация и кадастровый учёт объекта капитального строительства (на примере детского образовательного учреждения в г. Санкт-Петербурге).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Техническая инвентаризация и учет объектов недвижимости при согласовании перепланировки квартиры.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Техническая инвентаризация линейного объекта недвижимости-автомобильной дороги (на примере Калининского района г. Санкт-Петербурга).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Технология внесения изменений в ЕГРН сведений о перепланировке помещений многоквартирных домов.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Установление охранных зон пунктов государственной геодезической сети на территории Ленинградской области и внесение информации о них в ЕГРН.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Уточнение расчёта кадастровой стоимости земель населенных пунктов (на примере Кировского района Ленинградской области).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Формирование и постановка на кадастровый учет земельного участка для ведения индивидуального огородничества.</w:t>
      </w:r>
    </w:p>
    <w:p w:rsidR="00727F4F" w:rsidRPr="00D33072" w:rsidRDefault="00727F4F" w:rsidP="00EF42F1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D33072">
        <w:rPr>
          <w:color w:val="000000"/>
          <w:sz w:val="24"/>
          <w:szCs w:val="24"/>
          <w:lang w:eastAsia="ru-RU"/>
        </w:rPr>
        <w:t>Формирование и постановка на кадастровый учет земельного участка для индивидуальной жилой застройки в муниципальном районе.</w:t>
      </w:r>
    </w:p>
    <w:p w:rsidR="00D255CB" w:rsidRPr="00D33072" w:rsidRDefault="00D255CB" w:rsidP="00D33072">
      <w:pPr>
        <w:spacing w:line="259" w:lineRule="auto"/>
        <w:ind w:firstLine="567"/>
        <w:jc w:val="both"/>
        <w:rPr>
          <w:b/>
        </w:rPr>
      </w:pPr>
    </w:p>
    <w:p w:rsidR="00D255CB" w:rsidRPr="00D33072" w:rsidRDefault="002C5965" w:rsidP="00D33072">
      <w:pPr>
        <w:shd w:val="clear" w:color="auto" w:fill="FFFFFF"/>
        <w:tabs>
          <w:tab w:val="left" w:pos="-180"/>
        </w:tabs>
        <w:suppressAutoHyphens/>
        <w:spacing w:line="259" w:lineRule="auto"/>
        <w:jc w:val="center"/>
        <w:rPr>
          <w:b/>
          <w:bCs/>
          <w:kern w:val="24"/>
        </w:rPr>
      </w:pPr>
      <w:r w:rsidRPr="00D33072">
        <w:rPr>
          <w:b/>
          <w:bCs/>
          <w:kern w:val="24"/>
        </w:rPr>
        <w:t xml:space="preserve">3. </w:t>
      </w:r>
      <w:r w:rsidR="00701DA8" w:rsidRPr="00D33072">
        <w:rPr>
          <w:b/>
          <w:bCs/>
          <w:kern w:val="24"/>
        </w:rPr>
        <w:t>ТРЕБОВАНИЯ К ПОРЯДКУ ВЫПОЛНЕНИЯ</w:t>
      </w:r>
      <w:r w:rsidR="00E76DD3" w:rsidRPr="00D33072">
        <w:rPr>
          <w:b/>
          <w:bCs/>
          <w:kern w:val="24"/>
        </w:rPr>
        <w:t xml:space="preserve"> И ПРОЦЕДУРЕ ЗАЩИТЫ</w:t>
      </w:r>
      <w:r w:rsidR="00E76DD3" w:rsidRPr="00D33072">
        <w:rPr>
          <w:b/>
          <w:bCs/>
          <w:color w:val="FF0000"/>
          <w:kern w:val="24"/>
        </w:rPr>
        <w:t xml:space="preserve"> </w:t>
      </w:r>
      <w:r w:rsidR="00701DA8" w:rsidRPr="00D33072">
        <w:rPr>
          <w:b/>
          <w:bCs/>
          <w:kern w:val="24"/>
        </w:rPr>
        <w:t>ВКР</w:t>
      </w:r>
    </w:p>
    <w:p w:rsidR="00D255CB" w:rsidRPr="00D33072" w:rsidRDefault="00D255CB" w:rsidP="00D33072">
      <w:pPr>
        <w:spacing w:line="259" w:lineRule="auto"/>
        <w:ind w:firstLine="567"/>
        <w:jc w:val="both"/>
        <w:rPr>
          <w:b/>
        </w:rPr>
      </w:pPr>
    </w:p>
    <w:p w:rsidR="00701DA8" w:rsidRPr="00D33072" w:rsidRDefault="00727F4F" w:rsidP="00D33072">
      <w:pPr>
        <w:pStyle w:val="ae"/>
        <w:spacing w:line="259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D33072">
        <w:rPr>
          <w:rFonts w:ascii="Times New Roman" w:hAnsi="Times New Roman"/>
          <w:color w:val="000000"/>
          <w:szCs w:val="24"/>
        </w:rPr>
        <w:t xml:space="preserve">Содержание выпускной квалификационной работы бакалавра определяется ее целями и задачами и учитывает необходимые требования: соответствие проводимого исследования направлению и профилю подготовки (кадастр недвижимости), квалифицированное применение теоретических знаний и профессиональных компетенций для решения задач исследования, связь теоретических положений с </w:t>
      </w:r>
      <w:r w:rsidRPr="00D33072">
        <w:rPr>
          <w:rFonts w:ascii="Times New Roman" w:hAnsi="Times New Roman"/>
          <w:color w:val="000000"/>
          <w:szCs w:val="24"/>
        </w:rPr>
        <w:lastRenderedPageBreak/>
        <w:t>практическими задачами в рамках работы; собственный подход к решению дискуссионных проблем землеустройства и кадастров,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2C5965" w:rsidRPr="00D33072" w:rsidRDefault="00701DA8" w:rsidP="00D33072">
      <w:pPr>
        <w:pStyle w:val="ae"/>
        <w:spacing w:line="259" w:lineRule="auto"/>
        <w:ind w:firstLine="709"/>
        <w:jc w:val="both"/>
        <w:rPr>
          <w:rFonts w:ascii="Times New Roman" w:hAnsi="Times New Roman"/>
          <w:color w:val="auto"/>
          <w:szCs w:val="24"/>
        </w:rPr>
      </w:pPr>
      <w:r w:rsidRPr="00D33072">
        <w:rPr>
          <w:rFonts w:ascii="Times New Roman" w:hAnsi="Times New Roman"/>
          <w:color w:val="auto"/>
          <w:szCs w:val="24"/>
        </w:rPr>
        <w:t xml:space="preserve">Структура ВКР включает </w:t>
      </w:r>
      <w:r w:rsidR="001A2466" w:rsidRPr="00D33072">
        <w:rPr>
          <w:rFonts w:ascii="Times New Roman" w:hAnsi="Times New Roman"/>
          <w:color w:val="auto"/>
          <w:szCs w:val="24"/>
        </w:rPr>
        <w:t xml:space="preserve">титульный лист, содержание, </w:t>
      </w:r>
      <w:r w:rsidRPr="00D33072">
        <w:rPr>
          <w:rFonts w:ascii="Times New Roman" w:hAnsi="Times New Roman"/>
          <w:color w:val="auto"/>
          <w:szCs w:val="24"/>
        </w:rPr>
        <w:t>введение, основ</w:t>
      </w:r>
      <w:r w:rsidR="001A2466" w:rsidRPr="00D33072">
        <w:rPr>
          <w:rFonts w:ascii="Times New Roman" w:hAnsi="Times New Roman"/>
          <w:color w:val="auto"/>
          <w:szCs w:val="24"/>
        </w:rPr>
        <w:t>ную часть</w:t>
      </w:r>
      <w:r w:rsidR="00285EFA" w:rsidRPr="00D33072">
        <w:rPr>
          <w:rFonts w:ascii="Times New Roman" w:hAnsi="Times New Roman"/>
          <w:color w:val="auto"/>
          <w:szCs w:val="24"/>
        </w:rPr>
        <w:t>, представленн</w:t>
      </w:r>
      <w:r w:rsidR="002C5965" w:rsidRPr="00D33072">
        <w:rPr>
          <w:rFonts w:ascii="Times New Roman" w:hAnsi="Times New Roman"/>
          <w:color w:val="auto"/>
          <w:szCs w:val="24"/>
        </w:rPr>
        <w:t>ую в</w:t>
      </w:r>
      <w:r w:rsidRPr="00D33072">
        <w:rPr>
          <w:rFonts w:ascii="Times New Roman" w:hAnsi="Times New Roman"/>
          <w:color w:val="auto"/>
          <w:szCs w:val="24"/>
        </w:rPr>
        <w:t xml:space="preserve"> 2-3 главах, заключение</w:t>
      </w:r>
      <w:r w:rsidR="001A2466" w:rsidRPr="00D33072">
        <w:rPr>
          <w:rFonts w:ascii="Times New Roman" w:hAnsi="Times New Roman"/>
          <w:color w:val="auto"/>
          <w:szCs w:val="24"/>
        </w:rPr>
        <w:t xml:space="preserve"> (включая выводы и предложения)</w:t>
      </w:r>
      <w:r w:rsidRPr="00D33072">
        <w:rPr>
          <w:rFonts w:ascii="Times New Roman" w:hAnsi="Times New Roman"/>
          <w:color w:val="auto"/>
          <w:szCs w:val="24"/>
        </w:rPr>
        <w:t xml:space="preserve">, </w:t>
      </w:r>
      <w:r w:rsidR="001A2466" w:rsidRPr="00D33072">
        <w:rPr>
          <w:rFonts w:ascii="Times New Roman" w:hAnsi="Times New Roman"/>
          <w:color w:val="auto"/>
          <w:szCs w:val="24"/>
        </w:rPr>
        <w:t>список используемых источников</w:t>
      </w:r>
      <w:r w:rsidR="002E7FA6" w:rsidRPr="00D33072">
        <w:rPr>
          <w:rFonts w:ascii="Times New Roman" w:hAnsi="Times New Roman"/>
          <w:color w:val="auto"/>
          <w:szCs w:val="24"/>
        </w:rPr>
        <w:t xml:space="preserve"> и приложени</w:t>
      </w:r>
      <w:r w:rsidR="002C5965" w:rsidRPr="00D33072">
        <w:rPr>
          <w:rFonts w:ascii="Times New Roman" w:hAnsi="Times New Roman"/>
          <w:color w:val="auto"/>
          <w:szCs w:val="24"/>
        </w:rPr>
        <w:t>е (при необходимости).</w:t>
      </w:r>
    </w:p>
    <w:p w:rsidR="00701DA8" w:rsidRPr="00D33072" w:rsidRDefault="00701DA8" w:rsidP="00D33072">
      <w:pPr>
        <w:pStyle w:val="ae"/>
        <w:spacing w:line="259" w:lineRule="auto"/>
        <w:ind w:firstLine="709"/>
        <w:jc w:val="both"/>
        <w:rPr>
          <w:rFonts w:ascii="Times New Roman" w:hAnsi="Times New Roman"/>
          <w:color w:val="auto"/>
          <w:szCs w:val="24"/>
        </w:rPr>
      </w:pPr>
      <w:r w:rsidRPr="00D33072">
        <w:rPr>
          <w:rFonts w:ascii="Times New Roman" w:hAnsi="Times New Roman"/>
          <w:color w:val="auto"/>
          <w:szCs w:val="24"/>
        </w:rPr>
        <w:t>Во</w:t>
      </w:r>
      <w:r w:rsidRPr="00D33072">
        <w:rPr>
          <w:rStyle w:val="af9"/>
          <w:rFonts w:ascii="Times New Roman" w:hAnsi="Times New Roman"/>
          <w:bCs/>
          <w:color w:val="auto"/>
          <w:szCs w:val="24"/>
        </w:rPr>
        <w:t xml:space="preserve"> введении </w:t>
      </w:r>
      <w:r w:rsidR="00537550" w:rsidRPr="00D33072">
        <w:rPr>
          <w:rFonts w:ascii="Times New Roman" w:hAnsi="Times New Roman"/>
          <w:color w:val="auto"/>
          <w:szCs w:val="24"/>
        </w:rPr>
        <w:t xml:space="preserve">обосновывается </w:t>
      </w:r>
      <w:r w:rsidR="002E7FA6" w:rsidRPr="00D33072">
        <w:rPr>
          <w:rFonts w:ascii="Times New Roman" w:hAnsi="Times New Roman"/>
          <w:color w:val="auto"/>
          <w:szCs w:val="24"/>
        </w:rPr>
        <w:t>выбор темы исследования,</w:t>
      </w:r>
      <w:r w:rsidR="00537550" w:rsidRPr="00D33072">
        <w:rPr>
          <w:rFonts w:ascii="Times New Roman" w:hAnsi="Times New Roman"/>
          <w:color w:val="auto"/>
          <w:szCs w:val="24"/>
        </w:rPr>
        <w:t xml:space="preserve"> а</w:t>
      </w:r>
      <w:r w:rsidRPr="00D33072">
        <w:rPr>
          <w:rFonts w:ascii="Times New Roman" w:hAnsi="Times New Roman"/>
          <w:color w:val="auto"/>
          <w:szCs w:val="24"/>
        </w:rPr>
        <w:t>ктуальность</w:t>
      </w:r>
      <w:r w:rsidR="002E7FA6" w:rsidRPr="00D33072">
        <w:rPr>
          <w:rFonts w:ascii="Times New Roman" w:hAnsi="Times New Roman"/>
          <w:color w:val="auto"/>
          <w:szCs w:val="24"/>
        </w:rPr>
        <w:t xml:space="preserve"> и</w:t>
      </w:r>
      <w:r w:rsidRPr="00D33072">
        <w:rPr>
          <w:rFonts w:ascii="Times New Roman" w:hAnsi="Times New Roman"/>
          <w:color w:val="auto"/>
          <w:szCs w:val="24"/>
        </w:rPr>
        <w:t xml:space="preserve"> </w:t>
      </w:r>
      <w:r w:rsidR="00537550" w:rsidRPr="00D33072">
        <w:rPr>
          <w:rFonts w:ascii="Times New Roman" w:hAnsi="Times New Roman"/>
          <w:color w:val="auto"/>
          <w:szCs w:val="24"/>
        </w:rPr>
        <w:t>степень ее изученности</w:t>
      </w:r>
      <w:r w:rsidRPr="00D33072">
        <w:rPr>
          <w:rFonts w:ascii="Times New Roman" w:hAnsi="Times New Roman"/>
          <w:color w:val="auto"/>
          <w:szCs w:val="24"/>
        </w:rPr>
        <w:t xml:space="preserve">; определяются цели </w:t>
      </w:r>
      <w:r w:rsidR="002E7FA6" w:rsidRPr="00D33072">
        <w:rPr>
          <w:rFonts w:ascii="Times New Roman" w:hAnsi="Times New Roman"/>
          <w:color w:val="auto"/>
          <w:szCs w:val="24"/>
        </w:rPr>
        <w:t>и задачи исследования, раскрывае</w:t>
      </w:r>
      <w:r w:rsidRPr="00D33072">
        <w:rPr>
          <w:rFonts w:ascii="Times New Roman" w:hAnsi="Times New Roman"/>
          <w:color w:val="auto"/>
          <w:szCs w:val="24"/>
        </w:rPr>
        <w:t xml:space="preserve">тся </w:t>
      </w:r>
      <w:r w:rsidR="002E7FA6" w:rsidRPr="00D33072">
        <w:rPr>
          <w:rFonts w:ascii="Times New Roman" w:hAnsi="Times New Roman"/>
          <w:color w:val="auto"/>
          <w:szCs w:val="24"/>
        </w:rPr>
        <w:t>значимость исследования.</w:t>
      </w:r>
    </w:p>
    <w:p w:rsidR="00701DA8" w:rsidRPr="00D33072" w:rsidRDefault="00701DA8" w:rsidP="00D33072">
      <w:pPr>
        <w:spacing w:line="259" w:lineRule="auto"/>
        <w:ind w:firstLine="709"/>
        <w:jc w:val="both"/>
        <w:rPr>
          <w:spacing w:val="2"/>
        </w:rPr>
      </w:pPr>
      <w:r w:rsidRPr="00D33072">
        <w:rPr>
          <w:spacing w:val="2"/>
        </w:rPr>
        <w:t>В основно</w:t>
      </w:r>
      <w:r w:rsidR="001A2466" w:rsidRPr="00D33072">
        <w:rPr>
          <w:spacing w:val="2"/>
        </w:rPr>
        <w:t>й части</w:t>
      </w:r>
      <w:r w:rsidRPr="00D33072">
        <w:rPr>
          <w:spacing w:val="2"/>
        </w:rPr>
        <w:t xml:space="preserve"> </w:t>
      </w:r>
      <w:r w:rsidR="00285EFA" w:rsidRPr="00D33072">
        <w:rPr>
          <w:spacing w:val="2"/>
        </w:rPr>
        <w:t>проводится обзор источников и литературы по избранной теме</w:t>
      </w:r>
      <w:r w:rsidRPr="00D33072">
        <w:rPr>
          <w:spacing w:val="2"/>
        </w:rPr>
        <w:t xml:space="preserve">, </w:t>
      </w:r>
      <w:r w:rsidR="00285EFA" w:rsidRPr="00D33072">
        <w:rPr>
          <w:spacing w:val="2"/>
        </w:rPr>
        <w:t xml:space="preserve">изложение современного состояния вопроса, его краткой истории, </w:t>
      </w:r>
      <w:r w:rsidRPr="00D33072">
        <w:rPr>
          <w:spacing w:val="2"/>
        </w:rPr>
        <w:t xml:space="preserve">основных научных </w:t>
      </w:r>
      <w:r w:rsidR="002E7FA6" w:rsidRPr="00D33072">
        <w:rPr>
          <w:spacing w:val="2"/>
        </w:rPr>
        <w:t>подходов к решению поставленных задач</w:t>
      </w:r>
      <w:r w:rsidRPr="00D33072">
        <w:rPr>
          <w:spacing w:val="2"/>
        </w:rPr>
        <w:t xml:space="preserve">, определение основных понятий, сопоставление различных точек зрения по проблеме; описание и анализ эмпирического исследования по теме, </w:t>
      </w:r>
      <w:r w:rsidR="00537550" w:rsidRPr="00D33072">
        <w:rPr>
          <w:spacing w:val="2"/>
        </w:rPr>
        <w:t xml:space="preserve">формулировка выводов и их аргументация, </w:t>
      </w:r>
      <w:r w:rsidRPr="00D33072">
        <w:rPr>
          <w:spacing w:val="2"/>
        </w:rPr>
        <w:t>рекомендации по использованию результатов исследования на практике.</w:t>
      </w:r>
    </w:p>
    <w:p w:rsidR="00701DA8" w:rsidRPr="00D33072" w:rsidRDefault="00701DA8" w:rsidP="00D33072">
      <w:pPr>
        <w:pStyle w:val="LO-Normal"/>
        <w:shd w:val="clear" w:color="auto" w:fill="FFFFFF"/>
        <w:spacing w:line="259" w:lineRule="auto"/>
        <w:ind w:firstLine="709"/>
        <w:jc w:val="both"/>
        <w:rPr>
          <w:spacing w:val="2"/>
          <w:sz w:val="24"/>
          <w:szCs w:val="24"/>
          <w:lang w:eastAsia="ru-RU"/>
        </w:rPr>
      </w:pPr>
      <w:r w:rsidRPr="00D33072">
        <w:rPr>
          <w:spacing w:val="2"/>
          <w:sz w:val="24"/>
          <w:szCs w:val="24"/>
          <w:lang w:eastAsia="ru-RU"/>
        </w:rPr>
        <w:t xml:space="preserve">В заключении </w:t>
      </w:r>
      <w:r w:rsidR="001A2466" w:rsidRPr="00D33072">
        <w:rPr>
          <w:spacing w:val="2"/>
          <w:sz w:val="24"/>
          <w:szCs w:val="24"/>
          <w:lang w:eastAsia="ru-RU"/>
        </w:rPr>
        <w:t xml:space="preserve">(включая выводы и предложения) </w:t>
      </w:r>
      <w:r w:rsidRPr="00D33072">
        <w:rPr>
          <w:spacing w:val="2"/>
          <w:sz w:val="24"/>
          <w:szCs w:val="24"/>
          <w:lang w:eastAsia="ru-RU"/>
        </w:rPr>
        <w:t>пр</w:t>
      </w:r>
      <w:r w:rsidR="005E5FF3" w:rsidRPr="00D33072">
        <w:rPr>
          <w:spacing w:val="2"/>
          <w:sz w:val="24"/>
          <w:szCs w:val="24"/>
          <w:lang w:eastAsia="ru-RU"/>
        </w:rPr>
        <w:t>иводятся обобщенные итоги выполненного исследования</w:t>
      </w:r>
      <w:r w:rsidRPr="00D33072">
        <w:rPr>
          <w:spacing w:val="2"/>
          <w:sz w:val="24"/>
          <w:szCs w:val="24"/>
          <w:lang w:eastAsia="ru-RU"/>
        </w:rPr>
        <w:t>, формулируются выводы и определяются перспективы продолжения исследования</w:t>
      </w:r>
      <w:r w:rsidR="005E5FF3" w:rsidRPr="00D33072">
        <w:rPr>
          <w:spacing w:val="2"/>
          <w:sz w:val="24"/>
          <w:szCs w:val="24"/>
          <w:lang w:eastAsia="ru-RU"/>
        </w:rPr>
        <w:t xml:space="preserve"> (при необходимости)</w:t>
      </w:r>
      <w:r w:rsidRPr="00D33072">
        <w:rPr>
          <w:spacing w:val="2"/>
          <w:sz w:val="24"/>
          <w:szCs w:val="24"/>
          <w:lang w:eastAsia="ru-RU"/>
        </w:rPr>
        <w:t xml:space="preserve">. </w:t>
      </w:r>
    </w:p>
    <w:p w:rsidR="00F64F7F" w:rsidRPr="00D33072" w:rsidRDefault="00F64F7F" w:rsidP="00D33072">
      <w:pPr>
        <w:spacing w:line="259" w:lineRule="auto"/>
        <w:ind w:firstLine="708"/>
        <w:jc w:val="both"/>
      </w:pPr>
      <w:r w:rsidRPr="00D33072">
        <w:rPr>
          <w:rFonts w:eastAsia="Calibri"/>
        </w:rPr>
        <w:t>Список используемых источников представляет собой корректное библиографическое описание всех источников, использованных обучающимся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исследования.</w:t>
      </w:r>
    </w:p>
    <w:p w:rsidR="002E7FA6" w:rsidRPr="00D33072" w:rsidRDefault="00701DA8" w:rsidP="00D33072">
      <w:pPr>
        <w:pStyle w:val="LO-Normal"/>
        <w:shd w:val="clear" w:color="auto" w:fill="FFFFFF"/>
        <w:spacing w:line="259" w:lineRule="auto"/>
        <w:ind w:firstLine="709"/>
        <w:jc w:val="both"/>
        <w:rPr>
          <w:spacing w:val="2"/>
          <w:sz w:val="24"/>
          <w:szCs w:val="24"/>
          <w:lang w:eastAsia="ru-RU"/>
        </w:rPr>
      </w:pPr>
      <w:r w:rsidRPr="00D33072">
        <w:rPr>
          <w:spacing w:val="2"/>
          <w:sz w:val="24"/>
          <w:szCs w:val="24"/>
          <w:lang w:eastAsia="ru-RU"/>
        </w:rPr>
        <w:t>Приложени</w:t>
      </w:r>
      <w:r w:rsidR="002E7FA6" w:rsidRPr="00D33072">
        <w:rPr>
          <w:spacing w:val="2"/>
          <w:sz w:val="24"/>
          <w:szCs w:val="24"/>
          <w:lang w:eastAsia="ru-RU"/>
        </w:rPr>
        <w:t>е включает вспомогател</w:t>
      </w:r>
      <w:r w:rsidR="005E5FF3" w:rsidRPr="00D33072">
        <w:rPr>
          <w:spacing w:val="2"/>
          <w:sz w:val="24"/>
          <w:szCs w:val="24"/>
          <w:lang w:eastAsia="ru-RU"/>
        </w:rPr>
        <w:t>ьные и дополнительные материалы, иллюстрирующие основное содержание работы</w:t>
      </w:r>
      <w:r w:rsidR="002E7FA6" w:rsidRPr="00D33072">
        <w:rPr>
          <w:spacing w:val="2"/>
          <w:sz w:val="24"/>
          <w:szCs w:val="24"/>
          <w:lang w:eastAsia="ru-RU"/>
        </w:rPr>
        <w:t xml:space="preserve"> </w:t>
      </w:r>
      <w:r w:rsidR="005E5FF3" w:rsidRPr="00D33072">
        <w:rPr>
          <w:spacing w:val="2"/>
          <w:sz w:val="24"/>
          <w:szCs w:val="24"/>
          <w:lang w:eastAsia="ru-RU"/>
        </w:rPr>
        <w:t>(</w:t>
      </w:r>
      <w:r w:rsidR="002E7FA6" w:rsidRPr="00D33072">
        <w:rPr>
          <w:spacing w:val="2"/>
          <w:sz w:val="24"/>
          <w:szCs w:val="24"/>
          <w:lang w:eastAsia="ru-RU"/>
        </w:rPr>
        <w:t>схемы, географические карты, фотографии, таблицы, методики, графики, дидактические материалы и иллюстрации</w:t>
      </w:r>
      <w:r w:rsidR="005E5FF3" w:rsidRPr="00D33072">
        <w:rPr>
          <w:spacing w:val="2"/>
          <w:sz w:val="24"/>
          <w:szCs w:val="24"/>
          <w:lang w:eastAsia="ru-RU"/>
        </w:rPr>
        <w:t>)</w:t>
      </w:r>
      <w:r w:rsidR="002E7FA6" w:rsidRPr="00D33072">
        <w:rPr>
          <w:spacing w:val="2"/>
          <w:sz w:val="24"/>
          <w:szCs w:val="24"/>
          <w:lang w:eastAsia="ru-RU"/>
        </w:rPr>
        <w:t>.</w:t>
      </w:r>
    </w:p>
    <w:p w:rsidR="00701DA8" w:rsidRPr="00D33072" w:rsidRDefault="00701DA8" w:rsidP="00D33072">
      <w:pPr>
        <w:pStyle w:val="LO-Normal"/>
        <w:shd w:val="clear" w:color="auto" w:fill="FFFFFF"/>
        <w:spacing w:line="259" w:lineRule="auto"/>
        <w:ind w:firstLine="709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 w:rsidR="00D36334" w:rsidRPr="00D33072">
        <w:rPr>
          <w:color w:val="000000"/>
          <w:sz w:val="24"/>
          <w:szCs w:val="24"/>
        </w:rPr>
        <w:t>менее</w:t>
      </w:r>
      <w:r w:rsidRPr="00D33072">
        <w:rPr>
          <w:color w:val="000000"/>
          <w:sz w:val="24"/>
          <w:szCs w:val="24"/>
        </w:rPr>
        <w:t xml:space="preserve"> </w:t>
      </w:r>
      <w:r w:rsidR="00FF0378" w:rsidRPr="00D33072">
        <w:rPr>
          <w:color w:val="000000"/>
          <w:sz w:val="24"/>
          <w:szCs w:val="24"/>
        </w:rPr>
        <w:t>5</w:t>
      </w:r>
      <w:r w:rsidRPr="00D33072">
        <w:rPr>
          <w:color w:val="000000"/>
          <w:sz w:val="24"/>
          <w:szCs w:val="24"/>
        </w:rPr>
        <w:t xml:space="preserve">0 страниц машинописного текста без учета </w:t>
      </w:r>
      <w:r w:rsidR="000F1C9C" w:rsidRPr="00D33072">
        <w:rPr>
          <w:color w:val="000000"/>
          <w:sz w:val="24"/>
          <w:szCs w:val="24"/>
        </w:rPr>
        <w:t>списка использованных источников и приложения</w:t>
      </w:r>
      <w:r w:rsidRPr="00D33072">
        <w:rPr>
          <w:color w:val="000000"/>
          <w:sz w:val="24"/>
          <w:szCs w:val="24"/>
        </w:rPr>
        <w:t>.</w:t>
      </w:r>
    </w:p>
    <w:p w:rsidR="00701DA8" w:rsidRPr="00D33072" w:rsidRDefault="00701DA8" w:rsidP="00D33072">
      <w:pPr>
        <w:pStyle w:val="LO-Normal"/>
        <w:shd w:val="clear" w:color="auto" w:fill="FFFFFF"/>
        <w:spacing w:line="259" w:lineRule="auto"/>
        <w:ind w:firstLine="709"/>
        <w:jc w:val="both"/>
        <w:rPr>
          <w:color w:val="00B0F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Содержание выпускной квалификационной работы должно позволять сделать вывод о владении выпускником необходимыми </w:t>
      </w:r>
      <w:r w:rsidRPr="00D33072">
        <w:rPr>
          <w:sz w:val="24"/>
          <w:szCs w:val="24"/>
        </w:rPr>
        <w:t xml:space="preserve">компетенциями: </w:t>
      </w:r>
      <w:r w:rsidR="00FF0378" w:rsidRPr="00D33072">
        <w:rPr>
          <w:sz w:val="24"/>
          <w:szCs w:val="24"/>
        </w:rPr>
        <w:t>УК-1; УК-2; УК-3; УК-4; УК-6; УК-8; УК-10; ОПК-1; ОПК-2; ОПК-3; ОПК-4; ОПК-5; ОПК-6; ОПК-7; ОПК-8; ОПК-9; ПК-1; ПК-2; ПК-3; ПК-4</w:t>
      </w:r>
      <w:r w:rsidRPr="00D33072">
        <w:rPr>
          <w:sz w:val="24"/>
          <w:szCs w:val="24"/>
        </w:rPr>
        <w:t>.</w:t>
      </w:r>
    </w:p>
    <w:p w:rsidR="00701DA8" w:rsidRPr="00D33072" w:rsidRDefault="00701DA8" w:rsidP="00D33072">
      <w:pPr>
        <w:pStyle w:val="ae"/>
        <w:spacing w:before="0" w:after="0" w:line="259" w:lineRule="auto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D33072">
        <w:rPr>
          <w:rFonts w:ascii="Times New Roman" w:hAnsi="Times New Roman"/>
          <w:color w:val="000000"/>
          <w:szCs w:val="24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</w:t>
      </w:r>
      <w:r w:rsidR="00F64F7F" w:rsidRPr="00D33072">
        <w:rPr>
          <w:rFonts w:ascii="Times New Roman" w:hAnsi="Times New Roman"/>
          <w:color w:val="000000"/>
          <w:szCs w:val="24"/>
        </w:rPr>
        <w:t>.</w:t>
      </w:r>
    </w:p>
    <w:p w:rsidR="00F64F7F" w:rsidRPr="00D33072" w:rsidRDefault="00F64F7F" w:rsidP="00D33072">
      <w:pPr>
        <w:spacing w:line="259" w:lineRule="auto"/>
        <w:jc w:val="both"/>
      </w:pPr>
      <w:r w:rsidRPr="00D33072"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:rsidR="00642530" w:rsidRPr="00D33072" w:rsidRDefault="00701DA8" w:rsidP="00D33072">
      <w:pPr>
        <w:pStyle w:val="LO-Normal"/>
        <w:spacing w:line="259" w:lineRule="auto"/>
        <w:ind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После ознакомления с отзывом научного руководителя, а также проверки на заимствование, на кафедре решается вопрос о допуске </w:t>
      </w:r>
      <w:r w:rsidR="004B2FA5" w:rsidRPr="00D33072">
        <w:rPr>
          <w:color w:val="000000"/>
          <w:sz w:val="24"/>
          <w:szCs w:val="24"/>
        </w:rPr>
        <w:t>обучающ</w:t>
      </w:r>
      <w:r w:rsidR="00D36334" w:rsidRPr="00D33072">
        <w:rPr>
          <w:color w:val="000000"/>
          <w:sz w:val="24"/>
          <w:szCs w:val="24"/>
        </w:rPr>
        <w:t>егося</w:t>
      </w:r>
      <w:r w:rsidRPr="00D33072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в электронно-библиотечной системе университета и в печатном виде передается в государственную экзаменационную комиссию. Выпускная квалификационная работа и отзыв 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  <w:r w:rsidR="00642530" w:rsidRPr="00D33072">
        <w:rPr>
          <w:color w:val="000000"/>
          <w:sz w:val="24"/>
          <w:szCs w:val="24"/>
        </w:rPr>
        <w:t xml:space="preserve"> </w:t>
      </w:r>
    </w:p>
    <w:p w:rsidR="00701DA8" w:rsidRPr="00D33072" w:rsidRDefault="00701DA8" w:rsidP="00D33072">
      <w:pPr>
        <w:pStyle w:val="ae"/>
        <w:spacing w:before="0" w:after="0" w:line="259" w:lineRule="auto"/>
        <w:ind w:firstLine="709"/>
        <w:rPr>
          <w:rFonts w:ascii="Times New Roman" w:hAnsi="Times New Roman"/>
          <w:color w:val="000000"/>
          <w:szCs w:val="24"/>
        </w:rPr>
      </w:pPr>
      <w:r w:rsidRPr="00D33072">
        <w:rPr>
          <w:rFonts w:ascii="Times New Roman" w:hAnsi="Times New Roman"/>
          <w:color w:val="auto"/>
          <w:szCs w:val="24"/>
        </w:rPr>
        <w:t>Проце</w:t>
      </w:r>
      <w:r w:rsidR="004B2FA5" w:rsidRPr="00D33072">
        <w:rPr>
          <w:rFonts w:ascii="Times New Roman" w:hAnsi="Times New Roman"/>
          <w:color w:val="auto"/>
          <w:szCs w:val="24"/>
        </w:rPr>
        <w:t>дура</w:t>
      </w:r>
      <w:r w:rsidRPr="00D33072">
        <w:rPr>
          <w:rFonts w:ascii="Times New Roman" w:hAnsi="Times New Roman"/>
          <w:color w:val="auto"/>
          <w:szCs w:val="24"/>
        </w:rPr>
        <w:t xml:space="preserve"> защиты</w:t>
      </w:r>
      <w:r w:rsidRPr="00D33072">
        <w:rPr>
          <w:rFonts w:ascii="Times New Roman" w:hAnsi="Times New Roman"/>
          <w:color w:val="000000"/>
          <w:szCs w:val="24"/>
        </w:rPr>
        <w:t xml:space="preserve"> ВКР включает:</w:t>
      </w:r>
    </w:p>
    <w:p w:rsidR="00701DA8" w:rsidRPr="00D33072" w:rsidRDefault="00701DA8" w:rsidP="00EF42F1">
      <w:pPr>
        <w:pStyle w:val="ae"/>
        <w:numPr>
          <w:ilvl w:val="0"/>
          <w:numId w:val="6"/>
        </w:numPr>
        <w:suppressAutoHyphens/>
        <w:spacing w:before="0" w:after="0" w:line="259" w:lineRule="auto"/>
        <w:jc w:val="both"/>
        <w:rPr>
          <w:rFonts w:ascii="Times New Roman" w:hAnsi="Times New Roman"/>
          <w:i/>
          <w:color w:val="000000"/>
          <w:szCs w:val="24"/>
        </w:rPr>
      </w:pPr>
      <w:r w:rsidRPr="00D33072">
        <w:rPr>
          <w:rStyle w:val="af9"/>
          <w:rFonts w:ascii="Times New Roman" w:hAnsi="Times New Roman"/>
          <w:bCs/>
          <w:i w:val="0"/>
          <w:color w:val="000000"/>
          <w:szCs w:val="24"/>
        </w:rPr>
        <w:lastRenderedPageBreak/>
        <w:t xml:space="preserve">выступление </w:t>
      </w:r>
      <w:r w:rsidR="004B2FA5" w:rsidRPr="00D33072">
        <w:rPr>
          <w:rStyle w:val="af9"/>
          <w:rFonts w:ascii="Times New Roman" w:hAnsi="Times New Roman"/>
          <w:bCs/>
          <w:i w:val="0"/>
          <w:color w:val="000000"/>
          <w:szCs w:val="24"/>
        </w:rPr>
        <w:t>обучающ</w:t>
      </w:r>
      <w:r w:rsidR="00D36334" w:rsidRPr="00D33072">
        <w:rPr>
          <w:rStyle w:val="af9"/>
          <w:rFonts w:ascii="Times New Roman" w:hAnsi="Times New Roman"/>
          <w:bCs/>
          <w:i w:val="0"/>
          <w:color w:val="000000"/>
          <w:szCs w:val="24"/>
        </w:rPr>
        <w:t>егося</w:t>
      </w:r>
      <w:r w:rsidRPr="00D33072">
        <w:rPr>
          <w:rStyle w:val="af9"/>
          <w:rFonts w:ascii="Times New Roman" w:hAnsi="Times New Roman"/>
          <w:bCs/>
          <w:i w:val="0"/>
          <w:color w:val="000000"/>
          <w:szCs w:val="24"/>
        </w:rPr>
        <w:t>;</w:t>
      </w:r>
    </w:p>
    <w:p w:rsidR="00701DA8" w:rsidRPr="00D33072" w:rsidRDefault="00701DA8" w:rsidP="00EF42F1">
      <w:pPr>
        <w:numPr>
          <w:ilvl w:val="0"/>
          <w:numId w:val="6"/>
        </w:numPr>
        <w:suppressAutoHyphens/>
        <w:spacing w:line="259" w:lineRule="auto"/>
        <w:jc w:val="both"/>
        <w:rPr>
          <w:rStyle w:val="af9"/>
          <w:i w:val="0"/>
          <w:iCs/>
        </w:rPr>
      </w:pPr>
      <w:r w:rsidRPr="00D33072">
        <w:rPr>
          <w:rStyle w:val="af9"/>
          <w:bCs/>
          <w:i w:val="0"/>
          <w:color w:val="000000"/>
        </w:rPr>
        <w:t xml:space="preserve">ответы </w:t>
      </w:r>
      <w:r w:rsidR="004B2FA5" w:rsidRPr="00D33072">
        <w:rPr>
          <w:rStyle w:val="af9"/>
          <w:bCs/>
          <w:i w:val="0"/>
          <w:color w:val="000000"/>
        </w:rPr>
        <w:t>обучающ</w:t>
      </w:r>
      <w:r w:rsidR="00D36334" w:rsidRPr="00D33072">
        <w:rPr>
          <w:rStyle w:val="af9"/>
          <w:bCs/>
          <w:i w:val="0"/>
          <w:color w:val="000000"/>
        </w:rPr>
        <w:t>егося</w:t>
      </w:r>
      <w:r w:rsidRPr="00D33072">
        <w:rPr>
          <w:rStyle w:val="af9"/>
          <w:bCs/>
          <w:i w:val="0"/>
          <w:color w:val="000000"/>
        </w:rPr>
        <w:t xml:space="preserve"> на вопросы, заданные членами </w:t>
      </w:r>
      <w:r w:rsidRPr="00D33072">
        <w:rPr>
          <w:rStyle w:val="af9"/>
          <w:bCs/>
          <w:i w:val="0"/>
        </w:rPr>
        <w:t>комиссии;</w:t>
      </w:r>
    </w:p>
    <w:p w:rsidR="00701DA8" w:rsidRPr="00D33072" w:rsidRDefault="00701DA8" w:rsidP="00EF42F1">
      <w:pPr>
        <w:numPr>
          <w:ilvl w:val="0"/>
          <w:numId w:val="6"/>
        </w:numPr>
        <w:suppressAutoHyphens/>
        <w:spacing w:line="259" w:lineRule="auto"/>
        <w:jc w:val="both"/>
      </w:pPr>
      <w:r w:rsidRPr="00D33072">
        <w:t>отзыв научного руководителя</w:t>
      </w:r>
      <w:r w:rsidR="004B2FA5" w:rsidRPr="00D33072">
        <w:t>;</w:t>
      </w:r>
    </w:p>
    <w:p w:rsidR="00642530" w:rsidRPr="00D33072" w:rsidRDefault="00701DA8" w:rsidP="00EF42F1">
      <w:pPr>
        <w:numPr>
          <w:ilvl w:val="0"/>
          <w:numId w:val="6"/>
        </w:numPr>
        <w:suppressAutoHyphens/>
        <w:spacing w:line="259" w:lineRule="auto"/>
        <w:jc w:val="both"/>
        <w:rPr>
          <w:color w:val="000000"/>
        </w:rPr>
      </w:pPr>
      <w:r w:rsidRPr="00D33072">
        <w:rPr>
          <w:color w:val="000000"/>
        </w:rPr>
        <w:t xml:space="preserve">заключительное слово </w:t>
      </w:r>
      <w:r w:rsidR="004B2FA5" w:rsidRPr="00D33072">
        <w:rPr>
          <w:color w:val="000000"/>
        </w:rPr>
        <w:t>обучающ</w:t>
      </w:r>
      <w:r w:rsidR="00D36334" w:rsidRPr="00D33072">
        <w:rPr>
          <w:color w:val="000000"/>
        </w:rPr>
        <w:t>егося</w:t>
      </w:r>
      <w:r w:rsidR="00FF0378" w:rsidRPr="00D33072">
        <w:rPr>
          <w:color w:val="000000"/>
        </w:rPr>
        <w:t>;</w:t>
      </w:r>
    </w:p>
    <w:p w:rsidR="00642530" w:rsidRPr="00D33072" w:rsidRDefault="00642530" w:rsidP="00EF42F1">
      <w:pPr>
        <w:numPr>
          <w:ilvl w:val="0"/>
          <w:numId w:val="6"/>
        </w:numPr>
        <w:suppressAutoHyphens/>
        <w:spacing w:line="259" w:lineRule="auto"/>
        <w:jc w:val="both"/>
        <w:rPr>
          <w:color w:val="000000"/>
          <w:lang w:eastAsia="zh-CN"/>
        </w:rPr>
      </w:pPr>
      <w:r w:rsidRPr="00D33072">
        <w:rPr>
          <w:color w:val="000000"/>
          <w:lang w:eastAsia="zh-CN"/>
        </w:rPr>
        <w:t>обсуждение ответов обучающихся</w:t>
      </w:r>
      <w:r w:rsidR="000F1C9C" w:rsidRPr="00D33072">
        <w:rPr>
          <w:color w:val="000000"/>
          <w:lang w:eastAsia="zh-CN"/>
        </w:rPr>
        <w:t xml:space="preserve"> членами ГЭК</w:t>
      </w:r>
      <w:r w:rsidRPr="00D33072">
        <w:rPr>
          <w:color w:val="000000"/>
          <w:lang w:eastAsia="zh-CN"/>
        </w:rPr>
        <w:t>, выставление и объявление оценок (оценки объявляются всей группе после окончания защиты ВКР).</w:t>
      </w:r>
    </w:p>
    <w:p w:rsidR="00701DA8" w:rsidRPr="00D33072" w:rsidRDefault="00701DA8" w:rsidP="00D33072">
      <w:pPr>
        <w:spacing w:line="259" w:lineRule="auto"/>
        <w:ind w:firstLine="567"/>
        <w:jc w:val="both"/>
        <w:rPr>
          <w:b/>
        </w:rPr>
      </w:pPr>
    </w:p>
    <w:p w:rsidR="00D255CB" w:rsidRPr="00D33072" w:rsidRDefault="002C5965" w:rsidP="00D33072">
      <w:pPr>
        <w:spacing w:line="259" w:lineRule="auto"/>
        <w:jc w:val="center"/>
        <w:rPr>
          <w:b/>
        </w:rPr>
      </w:pPr>
      <w:r w:rsidRPr="00D33072">
        <w:rPr>
          <w:b/>
        </w:rPr>
        <w:t xml:space="preserve">4. </w:t>
      </w:r>
      <w:r w:rsidR="00D255CB" w:rsidRPr="00D33072">
        <w:rPr>
          <w:b/>
        </w:rPr>
        <w:t>ПЕР</w:t>
      </w:r>
      <w:r w:rsidR="004B2FA5" w:rsidRPr="00D33072">
        <w:rPr>
          <w:b/>
        </w:rPr>
        <w:t>Е</w:t>
      </w:r>
      <w:r w:rsidR="00D255CB" w:rsidRPr="00D33072">
        <w:rPr>
          <w:b/>
        </w:rPr>
        <w:t xml:space="preserve">ЧЕНЬ РЕКОМЕНДУЕМОЙ ЛИТЕРАТУРЫ ДЛЯ ПОДГОТОВКИ </w:t>
      </w:r>
      <w:r w:rsidR="00701DA8" w:rsidRPr="00D33072">
        <w:rPr>
          <w:b/>
        </w:rPr>
        <w:t>ВЫПУСКНОЙ КВАЛИФИКАЦИОННОЙ РАБОТЫ</w:t>
      </w:r>
    </w:p>
    <w:p w:rsidR="003330F7" w:rsidRPr="00D33072" w:rsidRDefault="002C5965" w:rsidP="00D33072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jc w:val="both"/>
        <w:rPr>
          <w:color w:val="000000"/>
          <w:sz w:val="24"/>
          <w:szCs w:val="24"/>
        </w:rPr>
      </w:pPr>
      <w:r w:rsidRPr="00D33072">
        <w:rPr>
          <w:rFonts w:eastAsia="Times New Roman"/>
          <w:color w:val="000000"/>
          <w:sz w:val="24"/>
          <w:szCs w:val="24"/>
          <w:lang w:eastAsia="zh-CN"/>
        </w:rPr>
        <w:t>4</w:t>
      </w:r>
      <w:r w:rsidR="003330F7" w:rsidRPr="00D33072">
        <w:rPr>
          <w:rFonts w:eastAsia="Times New Roman"/>
          <w:color w:val="000000"/>
          <w:sz w:val="24"/>
          <w:szCs w:val="24"/>
          <w:lang w:eastAsia="zh-CN"/>
        </w:rPr>
        <w:t xml:space="preserve">.1 </w:t>
      </w:r>
      <w:r w:rsidR="006D0AEF" w:rsidRPr="00D33072">
        <w:rPr>
          <w:rFonts w:eastAsia="Times New Roman"/>
          <w:color w:val="000000"/>
          <w:sz w:val="24"/>
          <w:szCs w:val="24"/>
          <w:lang w:eastAsia="zh-CN"/>
        </w:rPr>
        <w:t>О</w:t>
      </w:r>
      <w:r w:rsidR="003330F7" w:rsidRPr="00D33072">
        <w:rPr>
          <w:rFonts w:eastAsia="Times New Roman"/>
          <w:color w:val="000000"/>
          <w:sz w:val="24"/>
          <w:szCs w:val="24"/>
          <w:lang w:eastAsia="zh-CN"/>
        </w:rPr>
        <w:t>сновная литература</w:t>
      </w:r>
      <w:r w:rsidR="003330F7" w:rsidRPr="00D33072">
        <w:rPr>
          <w:smallCaps/>
          <w:color w:val="000000"/>
          <w:sz w:val="24"/>
          <w:szCs w:val="24"/>
        </w:rPr>
        <w:t>:</w:t>
      </w:r>
    </w:p>
    <w:p w:rsidR="001310D5" w:rsidRPr="00D33072" w:rsidRDefault="001310D5" w:rsidP="00EF42F1">
      <w:pPr>
        <w:pStyle w:val="110"/>
        <w:numPr>
          <w:ilvl w:val="0"/>
          <w:numId w:val="7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Афанасьев В. В.  Методология и методы научного исследования: учебное пособие для вузов / В. В. Афанасьев, О. В. Грибкова, Л. И. Уколова. – М.: Издательство Юрайт, 2022. – 154 с.</w:t>
      </w:r>
    </w:p>
    <w:p w:rsidR="001310D5" w:rsidRPr="00D33072" w:rsidRDefault="001310D5" w:rsidP="00EF42F1">
      <w:pPr>
        <w:pStyle w:val="110"/>
        <w:numPr>
          <w:ilvl w:val="0"/>
          <w:numId w:val="7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Дрещинский В. А.  Методология научных исследований: учебник для вузов. – М.: Издательство Юрайт, 2022. – 274 с.</w:t>
      </w:r>
    </w:p>
    <w:p w:rsidR="001310D5" w:rsidRPr="00D33072" w:rsidRDefault="001310D5" w:rsidP="00EF42F1">
      <w:pPr>
        <w:pStyle w:val="110"/>
        <w:numPr>
          <w:ilvl w:val="0"/>
          <w:numId w:val="7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Егошина И. Л. Методология научных исследований: учебное пособие. – Йошкар-Ола: Поволжский государственный технологический университет, 2018. – 148 с.</w:t>
      </w:r>
    </w:p>
    <w:p w:rsidR="001310D5" w:rsidRPr="00D33072" w:rsidRDefault="001310D5" w:rsidP="00EF42F1">
      <w:pPr>
        <w:pStyle w:val="110"/>
        <w:numPr>
          <w:ilvl w:val="0"/>
          <w:numId w:val="7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Кузнецов И. Н. Основы научных исследований: учебное пособие. – М.: Дашков и К°, 2021. – 282 с. (https://biblioclub.ru)</w:t>
      </w:r>
    </w:p>
    <w:p w:rsidR="001310D5" w:rsidRPr="00D33072" w:rsidRDefault="001310D5" w:rsidP="00EF42F1">
      <w:pPr>
        <w:pStyle w:val="110"/>
        <w:numPr>
          <w:ilvl w:val="0"/>
          <w:numId w:val="7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Лебедев С. А.  Методология научного познания: учебное пособие для вузов. – М.: Издательство Юрайт, 2022. – 153 с.</w:t>
      </w:r>
    </w:p>
    <w:p w:rsidR="001310D5" w:rsidRPr="00D33072" w:rsidRDefault="001310D5" w:rsidP="00EF42F1">
      <w:pPr>
        <w:pStyle w:val="110"/>
        <w:numPr>
          <w:ilvl w:val="0"/>
          <w:numId w:val="7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Мокий М. С.  Методология научных исследований: учебник для вузов / М.С. Мокий, А.Л. Никифоров, В.С. Мокий; под редакцией М. С. Мокия. – М.: Издательство Юрайт, 2022. – 254 с.</w:t>
      </w:r>
    </w:p>
    <w:p w:rsidR="001310D5" w:rsidRPr="00D33072" w:rsidRDefault="001310D5" w:rsidP="00EF42F1">
      <w:pPr>
        <w:pStyle w:val="110"/>
        <w:numPr>
          <w:ilvl w:val="0"/>
          <w:numId w:val="7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Рой О. М.  Методология научных исследований в экономике и управлении: учебное пособие для вузов / О. М. Рой. – М.: Издательство Юрайт, 2022. – 209 с.</w:t>
      </w:r>
    </w:p>
    <w:p w:rsidR="001310D5" w:rsidRPr="00D33072" w:rsidRDefault="001310D5" w:rsidP="00EF42F1">
      <w:pPr>
        <w:pStyle w:val="110"/>
        <w:numPr>
          <w:ilvl w:val="0"/>
          <w:numId w:val="7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Сладкова О. Б.  Основы научно-исследовательской работы: учебник и практикум для вузов / О. Б. Сладкова. – М.: Издательство Юрайт, 2022. – 154 с.</w:t>
      </w:r>
    </w:p>
    <w:p w:rsidR="001310D5" w:rsidRPr="00D33072" w:rsidRDefault="001310D5" w:rsidP="00EF42F1">
      <w:pPr>
        <w:pStyle w:val="110"/>
        <w:numPr>
          <w:ilvl w:val="0"/>
          <w:numId w:val="7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Шкляр М. Ф. Основы научных исследований: учебное пособие.– М.: Дашков и К°, 2022. – 208 с. (https://biblioclub.ru)</w:t>
      </w:r>
    </w:p>
    <w:p w:rsidR="003330F7" w:rsidRPr="00D33072" w:rsidRDefault="002C5965" w:rsidP="00D33072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jc w:val="both"/>
        <w:rPr>
          <w:color w:val="000000"/>
          <w:sz w:val="24"/>
          <w:szCs w:val="24"/>
        </w:rPr>
      </w:pPr>
      <w:r w:rsidRPr="00D33072">
        <w:rPr>
          <w:smallCaps/>
          <w:color w:val="000000"/>
          <w:sz w:val="24"/>
          <w:szCs w:val="24"/>
        </w:rPr>
        <w:t>4</w:t>
      </w:r>
      <w:r w:rsidR="003330F7" w:rsidRPr="00D33072">
        <w:rPr>
          <w:smallCaps/>
          <w:color w:val="000000"/>
          <w:sz w:val="24"/>
          <w:szCs w:val="24"/>
        </w:rPr>
        <w:t xml:space="preserve">.2 </w:t>
      </w:r>
      <w:r w:rsidRPr="00D33072">
        <w:rPr>
          <w:color w:val="000000"/>
          <w:sz w:val="24"/>
          <w:szCs w:val="24"/>
        </w:rPr>
        <w:t>Д</w:t>
      </w:r>
      <w:r w:rsidR="003330F7" w:rsidRPr="00D33072">
        <w:rPr>
          <w:color w:val="000000"/>
          <w:sz w:val="24"/>
          <w:szCs w:val="24"/>
        </w:rPr>
        <w:t>ополнительная литература:</w:t>
      </w:r>
    </w:p>
    <w:p w:rsidR="001310D5" w:rsidRPr="00D33072" w:rsidRDefault="001310D5" w:rsidP="00EF42F1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Беззубцева М. М. Логика и методология научных исследований: учебное пособие. – СПб: Санкт-Петербургский государственный аграрный университет (СПбГАУ), 2018. – 151 с. (https://biblioclub.ru)</w:t>
      </w:r>
    </w:p>
    <w:p w:rsidR="001310D5" w:rsidRPr="00D33072" w:rsidRDefault="001310D5" w:rsidP="00EF42F1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Зуляр, Р. Ю.  Информационно-библиографическая культура: учебное пособие для вузов / Р. Ю. Зуляр. – М.: Издательство Юрайт, 2022. 144 с.</w:t>
      </w:r>
    </w:p>
    <w:p w:rsidR="001310D5" w:rsidRPr="00D33072" w:rsidRDefault="001310D5" w:rsidP="00EF42F1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Казаринова И. Н. Методологический практикум. Сборник упражнений по Основам методологии и методики научных исследований: учебно-практическое пособие: учебное пособие: в 4 частях. – М.; Берлин: Директ-Медиа, 2018. – Часть 1. – 78 с. (https://biblioclub.ru)</w:t>
      </w:r>
    </w:p>
    <w:p w:rsidR="001310D5" w:rsidRPr="00D33072" w:rsidRDefault="001310D5" w:rsidP="00EF42F1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Мокий В. С.  Методология научных исследований. Трансдисциплинарные подходы и методы: учебное пособие для вузов / В. С. Мокий, Т. А. Лукьянова. – М.: Издательство Юрайт, 2022. – 229 с.</w:t>
      </w:r>
    </w:p>
    <w:p w:rsidR="001310D5" w:rsidRPr="00D33072" w:rsidRDefault="001310D5" w:rsidP="00EF42F1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Пещеров Г. И. Методология научного исследования: учебное пособие. – М.: Институт мировых цивилизаций, 2017. – 312 с. (https://biblioclub.ru)</w:t>
      </w:r>
    </w:p>
    <w:p w:rsidR="001310D5" w:rsidRPr="00D33072" w:rsidRDefault="001310D5" w:rsidP="00EF42F1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Салихов, В. А. Основы научных исследований: учебное пособие. – М/; Берлин : Директ-Медиа, 2017. – 152 с. (https://biblioclub.ru)</w:t>
      </w:r>
    </w:p>
    <w:p w:rsidR="001310D5" w:rsidRPr="00D33072" w:rsidRDefault="001310D5" w:rsidP="00D33072">
      <w:pPr>
        <w:pStyle w:val="110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709"/>
        <w:jc w:val="both"/>
        <w:rPr>
          <w:color w:val="000000"/>
          <w:sz w:val="24"/>
          <w:szCs w:val="24"/>
        </w:rPr>
      </w:pPr>
    </w:p>
    <w:p w:rsidR="003330F7" w:rsidRPr="00D33072" w:rsidRDefault="006D0AEF" w:rsidP="00D33072">
      <w:pPr>
        <w:spacing w:line="259" w:lineRule="auto"/>
        <w:jc w:val="center"/>
        <w:rPr>
          <w:b/>
        </w:rPr>
      </w:pPr>
      <w:r w:rsidRPr="00D33072">
        <w:rPr>
          <w:b/>
        </w:rPr>
        <w:lastRenderedPageBreak/>
        <w:t xml:space="preserve">5. </w:t>
      </w:r>
      <w:r w:rsidR="003330F7" w:rsidRPr="00D33072">
        <w:rPr>
          <w:b/>
        </w:rPr>
        <w:t>РЕСУРСЫ ИНФОРМАЦИОННО-ТЕЛЕКОММУНИКАЦИОННОЙ СЕТИ «ИНТЕРНЕТ»</w:t>
      </w:r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Кадастровая палата [Электронный ресурс]. Режим доступа: </w:t>
      </w:r>
      <w:hyperlink r:id="rId8" w:history="1">
        <w:r w:rsidRPr="00D33072">
          <w:rPr>
            <w:rStyle w:val="af2"/>
            <w:sz w:val="24"/>
            <w:szCs w:val="24"/>
          </w:rPr>
          <w:t>https://kadastr.ru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Все о ГИС и их применении [Электронный ресурс]. Режим доступа:  </w:t>
      </w:r>
      <w:hyperlink r:id="rId9" w:history="1">
        <w:r w:rsidRPr="00D33072">
          <w:rPr>
            <w:rStyle w:val="af2"/>
            <w:sz w:val="24"/>
            <w:szCs w:val="24"/>
          </w:rPr>
          <w:t>http://www.gistechnik.ru/istochniki/sajty-o-gis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Публичная кадастровая карта Российской Федерации [Электронный ресурс]. Режим доступа: </w:t>
      </w:r>
      <w:hyperlink r:id="rId10" w:history="1">
        <w:r w:rsidRPr="00D33072">
          <w:rPr>
            <w:rStyle w:val="af2"/>
            <w:sz w:val="24"/>
            <w:szCs w:val="24"/>
          </w:rPr>
          <w:t>https://kadastrmap.com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Геоинформационный портал ГИС-Ассоциации [Электронный ресурс]. Режим доступа: </w:t>
      </w:r>
      <w:hyperlink r:id="rId11" w:history="1">
        <w:r w:rsidRPr="00D33072">
          <w:rPr>
            <w:rStyle w:val="af2"/>
            <w:sz w:val="24"/>
            <w:szCs w:val="24"/>
          </w:rPr>
          <w:t>www.gisa.ru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РГИС Санкт-Петербурга [Электронный ресурс]. Режим доступа: https://rgis.spb.ru</w:t>
      </w:r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Публичная кадастровая карта [Электронный ресурс]. Режим доступа:  </w:t>
      </w:r>
      <w:hyperlink r:id="rId12" w:history="1">
        <w:r w:rsidRPr="00D33072">
          <w:rPr>
            <w:rStyle w:val="af2"/>
            <w:sz w:val="24"/>
            <w:szCs w:val="24"/>
          </w:rPr>
          <w:t>https://rosreestrmap.ru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Публичная кадастровая карта Росреестра [Электронный ресурс]. Режим доступа:  </w:t>
      </w:r>
      <w:hyperlink r:id="rId13" w:history="1">
        <w:r w:rsidRPr="00D33072">
          <w:rPr>
            <w:rStyle w:val="af2"/>
            <w:sz w:val="24"/>
            <w:szCs w:val="24"/>
          </w:rPr>
          <w:t>https://егрпонлайн.рф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Рабочий стол кадастрового инженера [Электронный ресурс]. Режим доступа:  https://cadastral-engineer.ru/rabochij-stol-kadastrovogo-inzhenera-2</w:t>
      </w:r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Собрание статей, публикации, обзоры, новости по кадастру [Электронный ресурс]. Режим доступа: </w:t>
      </w:r>
      <w:hyperlink r:id="rId14" w:history="1">
        <w:r w:rsidRPr="00D33072">
          <w:rPr>
            <w:rStyle w:val="af2"/>
            <w:sz w:val="24"/>
            <w:szCs w:val="24"/>
          </w:rPr>
          <w:t>https://geostart.ru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Публичная кадастровая карта Петербурга [Электронный ресурс]. Режим доступа: </w:t>
      </w:r>
      <w:hyperlink r:id="rId15" w:history="1">
        <w:r w:rsidRPr="00D33072">
          <w:rPr>
            <w:rStyle w:val="af2"/>
            <w:sz w:val="24"/>
            <w:szCs w:val="24"/>
          </w:rPr>
          <w:t>https://egrp365.ru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ГИС в системе территориального планирования и управления территорией [Электронный ресурс]. Режим доступа: </w:t>
      </w:r>
      <w:hyperlink r:id="rId16" w:history="1">
        <w:r w:rsidRPr="00D33072">
          <w:rPr>
            <w:rStyle w:val="af2"/>
            <w:sz w:val="24"/>
            <w:szCs w:val="24"/>
          </w:rPr>
          <w:t>https://www.esri-cis.ru/news/arcreview/detail.php?ID=1564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Журнал «Учет недвижимости» (кадастровый учет и регистрация прав) </w:t>
      </w:r>
      <w:hyperlink r:id="rId17" w:history="1">
        <w:r w:rsidRPr="00D33072">
          <w:rPr>
            <w:rStyle w:val="af2"/>
            <w:sz w:val="24"/>
            <w:szCs w:val="24"/>
          </w:rPr>
          <w:t>https://кадастр.москва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Единое окно доступа к информационным ресурсам. [Электронный ресурс]. Режим доступа: </w:t>
      </w:r>
      <w:hyperlink r:id="rId18" w:history="1">
        <w:r w:rsidRPr="00D33072">
          <w:rPr>
            <w:rStyle w:val="af2"/>
            <w:sz w:val="24"/>
            <w:szCs w:val="24"/>
          </w:rPr>
          <w:t>http://window.edu.ru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Источники схем территориального планирования субъектов РФ [Электронный ресурс]. Режим доступа: </w:t>
      </w:r>
      <w:hyperlink r:id="rId19" w:history="1">
        <w:r w:rsidRPr="00D33072">
          <w:rPr>
            <w:rStyle w:val="af2"/>
            <w:sz w:val="24"/>
            <w:szCs w:val="24"/>
          </w:rPr>
          <w:t>https://gis-lab.info/qa/terplan-sources.html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КБ «Панорама». Территориальное планирование [Электронный ресурс]. Режим доступа: </w:t>
      </w:r>
      <w:hyperlink r:id="rId20" w:history="1">
        <w:r w:rsidRPr="00D33072">
          <w:rPr>
            <w:rStyle w:val="af2"/>
            <w:sz w:val="24"/>
            <w:szCs w:val="24"/>
          </w:rPr>
          <w:t>https://gisinfo.ru/geodesy/spatplanning.htm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Справочник кадастрового инженера Cadastre.ru [Электронный ресурс]. Режим доступа: </w:t>
      </w:r>
      <w:hyperlink r:id="rId21" w:history="1">
        <w:r w:rsidRPr="00D33072">
          <w:rPr>
            <w:rStyle w:val="af2"/>
            <w:sz w:val="24"/>
            <w:szCs w:val="24"/>
          </w:rPr>
          <w:t>https://cadastre.ru/news/784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Официальный сайт ГИС Аксиома [Электронный ресурс]. Режим доступа: </w:t>
      </w:r>
      <w:hyperlink r:id="rId22" w:history="1">
        <w:r w:rsidRPr="00D33072">
          <w:rPr>
            <w:rStyle w:val="af2"/>
            <w:sz w:val="24"/>
            <w:szCs w:val="24"/>
          </w:rPr>
          <w:t>https://axioma-gis.ru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Передовая ГИС-платформа ArcGIS [Электронный ресурс]. Режим доступа: </w:t>
      </w:r>
      <w:hyperlink r:id="rId23" w:history="1">
        <w:r w:rsidRPr="00D33072">
          <w:rPr>
            <w:rStyle w:val="af2"/>
            <w:sz w:val="24"/>
            <w:szCs w:val="24"/>
          </w:rPr>
          <w:t>https://www.esri-cis.ru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Планирование земельной территории [Электронный ресурс]. Режим доступа: </w:t>
      </w:r>
      <w:hyperlink r:id="rId24" w:history="1">
        <w:r w:rsidRPr="00D33072">
          <w:rPr>
            <w:rStyle w:val="af2"/>
            <w:sz w:val="24"/>
            <w:szCs w:val="24"/>
          </w:rPr>
          <w:t>https://www.zemvopros.ru/page_289.htm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Сайт, где можно скачать векторные слои для различных ГИС [Электронный ресурс]. Режим доступа: </w:t>
      </w:r>
      <w:hyperlink r:id="rId25" w:history="1">
        <w:r w:rsidRPr="00D33072">
          <w:rPr>
            <w:rStyle w:val="af2"/>
            <w:sz w:val="24"/>
            <w:szCs w:val="24"/>
          </w:rPr>
          <w:t>https://data.nextgis.com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Федеральная государственная информационная система территориального планирования [Электронный ресурс]. Режим доступа: </w:t>
      </w:r>
      <w:hyperlink r:id="rId26" w:history="1">
        <w:r w:rsidRPr="00D33072">
          <w:rPr>
            <w:rStyle w:val="af2"/>
            <w:sz w:val="24"/>
            <w:szCs w:val="24"/>
          </w:rPr>
          <w:t>https://fgistp.economy.gov.ru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Федеральная служба государственной регистрации, кадастра и картографии Росреестр [Электронный ресурс]. Режим доступа: </w:t>
      </w:r>
      <w:hyperlink r:id="rId27" w:history="1">
        <w:r w:rsidRPr="00D33072">
          <w:rPr>
            <w:rStyle w:val="af2"/>
            <w:sz w:val="24"/>
            <w:szCs w:val="24"/>
          </w:rPr>
          <w:t>https://rosreestr.ru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Электронная научная библиотека e-library. Режим доступа: </w:t>
      </w:r>
      <w:hyperlink r:id="rId28" w:history="1">
        <w:r w:rsidRPr="00D33072">
          <w:rPr>
            <w:rStyle w:val="af2"/>
            <w:sz w:val="24"/>
            <w:szCs w:val="24"/>
          </w:rPr>
          <w:t>www.elibrary.ru</w:t>
        </w:r>
      </w:hyperlink>
    </w:p>
    <w:p w:rsidR="00D33072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Электронный фонд правовой и нормативно-технической документации [Электронный ресурс]. Режим доступа: </w:t>
      </w:r>
      <w:hyperlink r:id="rId29" w:history="1">
        <w:r w:rsidRPr="00D33072">
          <w:rPr>
            <w:rStyle w:val="af2"/>
            <w:sz w:val="24"/>
            <w:szCs w:val="24"/>
          </w:rPr>
          <w:t>http://docs.cntd.ru</w:t>
        </w:r>
      </w:hyperlink>
    </w:p>
    <w:sectPr w:rsidR="00D33072" w:rsidRPr="00D33072" w:rsidSect="00C805B3">
      <w:headerReference w:type="defaul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E49" w:rsidRDefault="00E35E49">
      <w:r>
        <w:separator/>
      </w:r>
    </w:p>
  </w:endnote>
  <w:endnote w:type="continuationSeparator" w:id="0">
    <w:p w:rsidR="00E35E49" w:rsidRDefault="00E3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E49" w:rsidRDefault="00E35E49">
      <w:r>
        <w:separator/>
      </w:r>
    </w:p>
  </w:footnote>
  <w:footnote w:type="continuationSeparator" w:id="0">
    <w:p w:rsidR="00E35E49" w:rsidRDefault="00E35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:rsidR="0006024E" w:rsidRDefault="00060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82AE1"/>
    <w:multiLevelType w:val="hybridMultilevel"/>
    <w:tmpl w:val="091A6DD6"/>
    <w:lvl w:ilvl="0" w:tplc="084E0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CB585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546FF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65855"/>
    <w:rsid w:val="00080264"/>
    <w:rsid w:val="000962CB"/>
    <w:rsid w:val="000B12C2"/>
    <w:rsid w:val="000C1225"/>
    <w:rsid w:val="000C266A"/>
    <w:rsid w:val="000C7AAA"/>
    <w:rsid w:val="000D0167"/>
    <w:rsid w:val="000D0489"/>
    <w:rsid w:val="000F1C9C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10D5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5904"/>
    <w:rsid w:val="00156E8D"/>
    <w:rsid w:val="0016387E"/>
    <w:rsid w:val="001639BB"/>
    <w:rsid w:val="00165BC2"/>
    <w:rsid w:val="00166E82"/>
    <w:rsid w:val="001856FD"/>
    <w:rsid w:val="001860FC"/>
    <w:rsid w:val="00187CF7"/>
    <w:rsid w:val="00190F57"/>
    <w:rsid w:val="001A2466"/>
    <w:rsid w:val="001A7AFD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50360"/>
    <w:rsid w:val="00252105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5EF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2FA5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7550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E5FF3"/>
    <w:rsid w:val="005F7E2E"/>
    <w:rsid w:val="00601AAD"/>
    <w:rsid w:val="0060480B"/>
    <w:rsid w:val="0061123D"/>
    <w:rsid w:val="006122AD"/>
    <w:rsid w:val="00612515"/>
    <w:rsid w:val="00613D0D"/>
    <w:rsid w:val="00616019"/>
    <w:rsid w:val="00620415"/>
    <w:rsid w:val="006208FE"/>
    <w:rsid w:val="00625492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0AEF"/>
    <w:rsid w:val="006D5916"/>
    <w:rsid w:val="006E7CAF"/>
    <w:rsid w:val="006F0E83"/>
    <w:rsid w:val="00701DA8"/>
    <w:rsid w:val="0070492D"/>
    <w:rsid w:val="00710144"/>
    <w:rsid w:val="0071394A"/>
    <w:rsid w:val="007147F0"/>
    <w:rsid w:val="007178A4"/>
    <w:rsid w:val="00717B0D"/>
    <w:rsid w:val="00720410"/>
    <w:rsid w:val="00726F50"/>
    <w:rsid w:val="00727F4F"/>
    <w:rsid w:val="00734819"/>
    <w:rsid w:val="00737E7C"/>
    <w:rsid w:val="00741DFE"/>
    <w:rsid w:val="007460AF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87D60"/>
    <w:rsid w:val="00793104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12B0E"/>
    <w:rsid w:val="00913687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12FC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E4F"/>
    <w:rsid w:val="00A91354"/>
    <w:rsid w:val="00A95739"/>
    <w:rsid w:val="00AA0AEF"/>
    <w:rsid w:val="00AB78AA"/>
    <w:rsid w:val="00AC1E9D"/>
    <w:rsid w:val="00AC21E0"/>
    <w:rsid w:val="00AC2315"/>
    <w:rsid w:val="00AC4845"/>
    <w:rsid w:val="00AC58BD"/>
    <w:rsid w:val="00AC69BA"/>
    <w:rsid w:val="00AC6E66"/>
    <w:rsid w:val="00AD351D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4ED5"/>
    <w:rsid w:val="00B30FFD"/>
    <w:rsid w:val="00B31E99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3072"/>
    <w:rsid w:val="00D34429"/>
    <w:rsid w:val="00D36334"/>
    <w:rsid w:val="00D40FAF"/>
    <w:rsid w:val="00D45991"/>
    <w:rsid w:val="00D5380E"/>
    <w:rsid w:val="00D5519E"/>
    <w:rsid w:val="00D6425B"/>
    <w:rsid w:val="00D6468F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44B"/>
    <w:rsid w:val="00D8713B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3DDE"/>
    <w:rsid w:val="00E06C4E"/>
    <w:rsid w:val="00E07117"/>
    <w:rsid w:val="00E07958"/>
    <w:rsid w:val="00E13A81"/>
    <w:rsid w:val="00E22CB3"/>
    <w:rsid w:val="00E35E49"/>
    <w:rsid w:val="00E45DFC"/>
    <w:rsid w:val="00E50039"/>
    <w:rsid w:val="00E56622"/>
    <w:rsid w:val="00E72A74"/>
    <w:rsid w:val="00E76DD3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C77EF"/>
    <w:rsid w:val="00ED17E3"/>
    <w:rsid w:val="00ED3A32"/>
    <w:rsid w:val="00EE1398"/>
    <w:rsid w:val="00EE14DB"/>
    <w:rsid w:val="00EE1935"/>
    <w:rsid w:val="00EE5B2F"/>
    <w:rsid w:val="00EF23F9"/>
    <w:rsid w:val="00EF42F1"/>
    <w:rsid w:val="00EF5F95"/>
    <w:rsid w:val="00EF6FB2"/>
    <w:rsid w:val="00F0141C"/>
    <w:rsid w:val="00F04FE5"/>
    <w:rsid w:val="00F13C88"/>
    <w:rsid w:val="00F17937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4F7F"/>
    <w:rsid w:val="00F654E1"/>
    <w:rsid w:val="00F657C8"/>
    <w:rsid w:val="00F65E97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0378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8F0C9E"/>
  <w15:docId w15:val="{FBF2517A-E309-41E7-A7DE-E64A82CC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Strong"/>
    <w:uiPriority w:val="22"/>
    <w:qFormat/>
    <w:locked/>
    <w:rsid w:val="00EC77EF"/>
    <w:rPr>
      <w:b/>
      <w:bCs/>
    </w:rPr>
  </w:style>
  <w:style w:type="paragraph" w:customStyle="1" w:styleId="26">
    <w:name w:val="Обычный2"/>
    <w:rsid w:val="00EC77EF"/>
    <w:rPr>
      <w:snapToGrid w:val="0"/>
    </w:rPr>
  </w:style>
  <w:style w:type="paragraph" w:customStyle="1" w:styleId="110">
    <w:name w:val="Обычный11"/>
    <w:rsid w:val="00701DA8"/>
    <w:pPr>
      <w:widowControl w:val="0"/>
      <w:snapToGrid w:val="0"/>
      <w:spacing w:line="276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" TargetMode="External"/><Relationship Id="rId13" Type="http://schemas.openxmlformats.org/officeDocument/2006/relationships/hyperlink" Target="https://&#1077;&#1075;&#1088;&#1087;&#1086;&#1085;&#1083;&#1072;&#1081;&#1085;.&#1088;&#1092;" TargetMode="External"/><Relationship Id="rId18" Type="http://schemas.openxmlformats.org/officeDocument/2006/relationships/hyperlink" Target="http://window.edu.ru" TargetMode="External"/><Relationship Id="rId26" Type="http://schemas.openxmlformats.org/officeDocument/2006/relationships/hyperlink" Target="https://fgistp.economy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dastre.ru/news/78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osreestrmap.ru" TargetMode="External"/><Relationship Id="rId17" Type="http://schemas.openxmlformats.org/officeDocument/2006/relationships/hyperlink" Target="https://&#1082;&#1072;&#1076;&#1072;&#1089;&#1090;&#1088;.&#1084;&#1086;&#1089;&#1082;&#1074;&#1072;" TargetMode="External"/><Relationship Id="rId25" Type="http://schemas.openxmlformats.org/officeDocument/2006/relationships/hyperlink" Target="https://data.nextgi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sri-cis.ru/news/arcreview/detail.php?ID=1564" TargetMode="External"/><Relationship Id="rId20" Type="http://schemas.openxmlformats.org/officeDocument/2006/relationships/hyperlink" Target="https://gisinfo.ru/geodesy/spatplanning.htm" TargetMode="External"/><Relationship Id="rId29" Type="http://schemas.openxmlformats.org/officeDocument/2006/relationships/hyperlink" Target="http://docs.cntd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sa.ru" TargetMode="External"/><Relationship Id="rId24" Type="http://schemas.openxmlformats.org/officeDocument/2006/relationships/hyperlink" Target="https://www.zemvopros.ru/page_289.ht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grp365.ru" TargetMode="External"/><Relationship Id="rId23" Type="http://schemas.openxmlformats.org/officeDocument/2006/relationships/hyperlink" Target="https://www.esri-cis.ru" TargetMode="External"/><Relationship Id="rId28" Type="http://schemas.openxmlformats.org/officeDocument/2006/relationships/hyperlink" Target="http://www.elibrary.ru" TargetMode="External"/><Relationship Id="rId10" Type="http://schemas.openxmlformats.org/officeDocument/2006/relationships/hyperlink" Target="https://kadastrmap.com" TargetMode="External"/><Relationship Id="rId19" Type="http://schemas.openxmlformats.org/officeDocument/2006/relationships/hyperlink" Target="https://gis-lab.info/qa/terplan-sources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stechnik.ru/istochniki/sajty-o-gis" TargetMode="External"/><Relationship Id="rId14" Type="http://schemas.openxmlformats.org/officeDocument/2006/relationships/hyperlink" Target="https://geostart.ru" TargetMode="External"/><Relationship Id="rId22" Type="http://schemas.openxmlformats.org/officeDocument/2006/relationships/hyperlink" Target="https://axioma-gis.ru" TargetMode="External"/><Relationship Id="rId27" Type="http://schemas.openxmlformats.org/officeDocument/2006/relationships/hyperlink" Target="https://rosreestr.ru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26F66-5E07-4558-A70B-4804EB38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2760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7</cp:revision>
  <cp:lastPrinted>2018-11-14T08:24:00Z</cp:lastPrinted>
  <dcterms:created xsi:type="dcterms:W3CDTF">2022-03-18T09:24:00Z</dcterms:created>
  <dcterms:modified xsi:type="dcterms:W3CDTF">2023-05-11T09:15:00Z</dcterms:modified>
</cp:coreProperties>
</file>