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152A6" w:rsidRPr="00E152A6" w:rsidRDefault="0051501E" w:rsidP="00E152A6">
      <w:pPr>
        <w:jc w:val="center"/>
        <w:rPr>
          <w:kern w:val="0"/>
          <w:sz w:val="24"/>
          <w:szCs w:val="24"/>
          <w:lang w:eastAsia="ru-RU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917962">
        <w:rPr>
          <w:b/>
          <w:bCs/>
          <w:color w:val="000000"/>
          <w:sz w:val="24"/>
          <w:szCs w:val="24"/>
        </w:rPr>
        <w:t>В.</w:t>
      </w:r>
      <w:r w:rsidR="00E152A6">
        <w:rPr>
          <w:b/>
          <w:bCs/>
          <w:color w:val="000000"/>
          <w:sz w:val="24"/>
          <w:szCs w:val="24"/>
        </w:rPr>
        <w:t>ДВ.01.01</w:t>
      </w:r>
      <w:r>
        <w:rPr>
          <w:b/>
          <w:bCs/>
          <w:color w:val="000000"/>
          <w:sz w:val="24"/>
          <w:szCs w:val="24"/>
        </w:rPr>
        <w:t xml:space="preserve"> </w:t>
      </w:r>
      <w:r w:rsidR="00E152A6" w:rsidRPr="00E152A6">
        <w:rPr>
          <w:b/>
          <w:bCs/>
          <w:kern w:val="0"/>
          <w:sz w:val="24"/>
          <w:szCs w:val="24"/>
          <w:lang w:eastAsia="ru-RU"/>
        </w:rPr>
        <w:t xml:space="preserve">ГРАЖДАНСКОЕ И ТОРГОВОЕ ПРАВО ЗАРУБЕЖНЫХ СТРАН </w:t>
      </w:r>
    </w:p>
    <w:p w:rsidR="00E152A6" w:rsidRPr="00E152A6" w:rsidRDefault="00E152A6" w:rsidP="00E152A6">
      <w:pPr>
        <w:widowControl/>
        <w:tabs>
          <w:tab w:val="clear" w:pos="788"/>
          <w:tab w:val="right" w:leader="underscore" w:pos="8505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p w:rsidR="003E462A" w:rsidRPr="003E462A" w:rsidRDefault="003E462A" w:rsidP="003E462A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195210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E5684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E152A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19521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E5684A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93A3A" w:rsidRPr="003C0E55" w:rsidTr="00381911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1501E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693A3A" w:rsidRPr="003C0E55" w:rsidTr="00871681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51501E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EB4DD1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Pr="0051501E" w:rsidRDefault="00693A3A" w:rsidP="00693A3A">
            <w:pPr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693A3A" w:rsidRPr="003C0E55" w:rsidTr="00DB3B5E">
        <w:trPr>
          <w:trHeight w:val="14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693A3A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3A3A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</w:tc>
      </w:tr>
      <w:tr w:rsidR="00693A3A" w:rsidRPr="003C0E55" w:rsidTr="00FE58CE">
        <w:trPr>
          <w:trHeight w:val="1275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693A3A" w:rsidRPr="0095632D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гражданско-правовой сфере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693A3A" w:rsidRPr="003C0E55" w:rsidTr="00D606CB">
        <w:trPr>
          <w:trHeight w:val="148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Pr="0051501E" w:rsidRDefault="00693A3A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693A3A" w:rsidRDefault="00693A3A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693A3A" w:rsidRPr="0051501E" w:rsidRDefault="00693A3A" w:rsidP="00693A3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7B5F16" w:rsidRPr="003C0E55" w:rsidTr="003360EA">
        <w:trPr>
          <w:trHeight w:val="78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7B5F16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01E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Default="00102BF6" w:rsidP="00102BF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BF6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5F16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типовые договоры и иные правовые документы в соответствии с требованиями законодательства в сфере гражданско-правовых отношений</w:t>
            </w:r>
          </w:p>
          <w:p w:rsidR="007B5F16" w:rsidRDefault="007B5F16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693A3A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  <w:highlight w:val="yellow"/>
              </w:rPr>
            </w:pPr>
            <w:r w:rsidRPr="007B5F16">
              <w:rPr>
                <w:sz w:val="24"/>
                <w:szCs w:val="24"/>
              </w:rPr>
              <w:lastRenderedPageBreak/>
              <w:t>ИПК-2.1. Владеет навыками принятия правовых решений при возникновени</w:t>
            </w:r>
            <w:r>
              <w:rPr>
                <w:sz w:val="24"/>
                <w:szCs w:val="24"/>
              </w:rPr>
              <w:t>и гражданско-правовых отношений</w:t>
            </w:r>
          </w:p>
        </w:tc>
      </w:tr>
      <w:tr w:rsidR="007B5F16" w:rsidRPr="003C0E55" w:rsidTr="00700A08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</w:t>
            </w:r>
            <w:r>
              <w:rPr>
                <w:sz w:val="24"/>
                <w:szCs w:val="24"/>
              </w:rPr>
              <w:t xml:space="preserve">гражданско-процессуальных норм 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AC5815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7B5F16" w:rsidRPr="003C0E55" w:rsidTr="007B5F16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7B5F16" w:rsidRPr="0051501E" w:rsidRDefault="007B5F1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7B5F16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7B5F16" w:rsidRPr="007B5F16" w:rsidRDefault="007B5F16" w:rsidP="007B5F1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3408B2" w:rsidRPr="003C0E55" w:rsidTr="00102BF6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3408B2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7B5F16" w:rsidRPr="007B5F16" w:rsidRDefault="003408B2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0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F16" w:rsidRPr="007B5F16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правовое сопровождение деятельности организаций</w:t>
            </w: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16" w:rsidRPr="007B5F16" w:rsidRDefault="007B5F16" w:rsidP="007B5F16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Pr="003408B2" w:rsidRDefault="003408B2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8B2" w:rsidRDefault="003408B2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3408B2" w:rsidRPr="003408B2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02BF6">
              <w:rPr>
                <w:sz w:val="24"/>
                <w:szCs w:val="24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02BF6" w:rsidRPr="003C0E55" w:rsidTr="00102BF6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</w:t>
            </w:r>
            <w:r>
              <w:rPr>
                <w:sz w:val="24"/>
                <w:szCs w:val="24"/>
              </w:rPr>
              <w:t>ных прав</w:t>
            </w:r>
          </w:p>
        </w:tc>
      </w:tr>
      <w:tr w:rsidR="00102BF6" w:rsidRPr="003C0E55" w:rsidTr="00102BF6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02BF6" w:rsidRPr="0051501E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02BF6" w:rsidRPr="003408B2" w:rsidRDefault="00102BF6" w:rsidP="003408B2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02BF6" w:rsidRPr="00102BF6" w:rsidRDefault="00102BF6" w:rsidP="00102BF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02BF6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02BF6" w:rsidRPr="00102BF6" w:rsidRDefault="00102BF6" w:rsidP="00102BF6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BF01AB" w:rsidRPr="003C0E55" w:rsidTr="00E152A6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BF01AB" w:rsidRPr="0095632D" w:rsidRDefault="00102BF6" w:rsidP="007B5F1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F6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8B4D04" w:rsidRPr="008B4D04" w:rsidRDefault="008B4D04" w:rsidP="008B4D04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4D04">
              <w:rPr>
                <w:rFonts w:ascii="Times New Roman" w:hAnsi="Times New Roman" w:cs="Times New Roman"/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BF01AB" w:rsidRDefault="00BF01AB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B4D04" w:rsidRPr="008B4D04" w:rsidRDefault="008B4D04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8B4D04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BF01AB" w:rsidRPr="008B4D04" w:rsidRDefault="00BF01AB" w:rsidP="008B4D04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F2528" w:rsidRDefault="00920D08" w:rsidP="00FF2528">
      <w:pPr>
        <w:tabs>
          <w:tab w:val="clear" w:pos="788"/>
          <w:tab w:val="left" w:pos="1005"/>
        </w:tabs>
        <w:ind w:left="567" w:firstLine="0"/>
        <w:rPr>
          <w:bCs/>
          <w:color w:val="000000"/>
          <w:sz w:val="24"/>
          <w:szCs w:val="24"/>
        </w:rPr>
      </w:pPr>
      <w:r w:rsidRPr="00FF2528">
        <w:rPr>
          <w:bCs/>
          <w:color w:val="000000"/>
          <w:sz w:val="24"/>
          <w:szCs w:val="24"/>
          <w:u w:val="single"/>
        </w:rPr>
        <w:t xml:space="preserve">Цель </w:t>
      </w:r>
      <w:r w:rsidRPr="00FF2528">
        <w:rPr>
          <w:color w:val="000000"/>
          <w:sz w:val="24"/>
          <w:szCs w:val="24"/>
          <w:u w:val="single"/>
        </w:rPr>
        <w:t>дисциплины:</w:t>
      </w:r>
      <w:r w:rsidRPr="00FF2528">
        <w:rPr>
          <w:color w:val="000000"/>
          <w:sz w:val="24"/>
          <w:szCs w:val="24"/>
        </w:rPr>
        <w:t xml:space="preserve"> </w:t>
      </w:r>
      <w:r w:rsidR="00FF2528" w:rsidRPr="00FF2528">
        <w:rPr>
          <w:bCs/>
          <w:color w:val="000000"/>
          <w:sz w:val="24"/>
          <w:szCs w:val="24"/>
        </w:rPr>
        <w:t>комплексное освоение студента</w:t>
      </w:r>
      <w:r w:rsidR="00FF2528">
        <w:rPr>
          <w:bCs/>
          <w:color w:val="000000"/>
          <w:sz w:val="24"/>
          <w:szCs w:val="24"/>
        </w:rPr>
        <w:t>ми основных подходов в правовом</w:t>
      </w:r>
    </w:p>
    <w:p w:rsidR="00FF2528" w:rsidRPr="00FF2528" w:rsidRDefault="00FF2528" w:rsidP="00FF2528">
      <w:pPr>
        <w:tabs>
          <w:tab w:val="clear" w:pos="788"/>
          <w:tab w:val="left" w:pos="1005"/>
        </w:tabs>
        <w:ind w:left="0" w:firstLine="0"/>
        <w:rPr>
          <w:bCs/>
          <w:color w:val="000000"/>
          <w:sz w:val="24"/>
          <w:szCs w:val="24"/>
        </w:rPr>
      </w:pPr>
      <w:r w:rsidRPr="00FF2528">
        <w:rPr>
          <w:bCs/>
          <w:color w:val="000000"/>
          <w:sz w:val="24"/>
          <w:szCs w:val="24"/>
        </w:rPr>
        <w:t xml:space="preserve">регулировании имущественных и неимущественных отношений в иностранном праве; </w:t>
      </w:r>
    </w:p>
    <w:p w:rsidR="00FF2528" w:rsidRPr="00FF2528" w:rsidRDefault="00FF2528" w:rsidP="00FF2528">
      <w:pPr>
        <w:tabs>
          <w:tab w:val="clear" w:pos="788"/>
          <w:tab w:val="left" w:pos="1005"/>
        </w:tabs>
        <w:spacing w:line="240" w:lineRule="auto"/>
        <w:ind w:firstLine="0"/>
        <w:rPr>
          <w:bCs/>
          <w:color w:val="000000"/>
          <w:sz w:val="24"/>
          <w:szCs w:val="24"/>
        </w:rPr>
      </w:pPr>
      <w:r w:rsidRPr="00FF2528">
        <w:rPr>
          <w:bCs/>
          <w:color w:val="000000"/>
          <w:sz w:val="24"/>
          <w:szCs w:val="24"/>
        </w:rPr>
        <w:t xml:space="preserve">формирование целостного представления об основных институтах коммерческого права зарубежных стран; </w:t>
      </w:r>
    </w:p>
    <w:p w:rsidR="00FF2528" w:rsidRPr="00FF2528" w:rsidRDefault="00FF2528" w:rsidP="00FF2528">
      <w:pPr>
        <w:tabs>
          <w:tab w:val="clear" w:pos="788"/>
          <w:tab w:val="left" w:pos="1005"/>
        </w:tabs>
        <w:spacing w:line="240" w:lineRule="auto"/>
        <w:rPr>
          <w:bCs/>
          <w:color w:val="000000"/>
          <w:sz w:val="24"/>
          <w:szCs w:val="24"/>
        </w:rPr>
      </w:pPr>
      <w:r w:rsidRPr="00FF2528">
        <w:rPr>
          <w:bCs/>
          <w:color w:val="000000"/>
          <w:sz w:val="24"/>
          <w:szCs w:val="24"/>
        </w:rPr>
        <w:t xml:space="preserve">представление необходимого инструментария для проведения сравнительно-правового анализа особенностей правового регулирования институтов коммерческого права; </w:t>
      </w:r>
    </w:p>
    <w:p w:rsidR="00FF2528" w:rsidRPr="00FF2528" w:rsidRDefault="00FF2528" w:rsidP="00FF2528">
      <w:pPr>
        <w:tabs>
          <w:tab w:val="clear" w:pos="788"/>
          <w:tab w:val="left" w:pos="1005"/>
        </w:tabs>
        <w:spacing w:line="240" w:lineRule="auto"/>
        <w:rPr>
          <w:bCs/>
          <w:color w:val="000000"/>
          <w:sz w:val="24"/>
          <w:szCs w:val="24"/>
        </w:rPr>
      </w:pPr>
      <w:r w:rsidRPr="00FF2528">
        <w:rPr>
          <w:bCs/>
          <w:color w:val="000000"/>
          <w:sz w:val="24"/>
          <w:szCs w:val="24"/>
        </w:rPr>
        <w:t>выявление различий в законодательных подходах и регулировании отношений в области коммерческого права в зарубежных странах и сопоставление с отечественной правоприменительной практикой;</w:t>
      </w:r>
    </w:p>
    <w:p w:rsidR="00920D08" w:rsidRPr="00FF2528" w:rsidRDefault="00FF2528" w:rsidP="00FF2528">
      <w:pPr>
        <w:tabs>
          <w:tab w:val="clear" w:pos="788"/>
          <w:tab w:val="left" w:pos="1005"/>
        </w:tabs>
        <w:spacing w:line="240" w:lineRule="auto"/>
        <w:rPr>
          <w:sz w:val="24"/>
          <w:szCs w:val="24"/>
        </w:rPr>
      </w:pPr>
      <w:r w:rsidRPr="00FF2528">
        <w:rPr>
          <w:bCs/>
          <w:color w:val="000000"/>
          <w:sz w:val="24"/>
          <w:szCs w:val="24"/>
        </w:rPr>
        <w:t>формирование навыков для применения частноправовых норм в указанной области в практической деятельности</w:t>
      </w:r>
      <w:r w:rsidR="007D411B" w:rsidRPr="00FF2528">
        <w:rPr>
          <w:color w:val="000000"/>
          <w:sz w:val="24"/>
          <w:szCs w:val="24"/>
        </w:rPr>
        <w:t>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FF2528" w:rsidRPr="00FF2528" w:rsidRDefault="00FF2528" w:rsidP="00FF2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FF2528">
        <w:rPr>
          <w:bCs/>
          <w:kern w:val="0"/>
          <w:sz w:val="24"/>
          <w:szCs w:val="24"/>
          <w:lang w:eastAsia="ru-RU"/>
        </w:rPr>
        <w:lastRenderedPageBreak/>
        <w:t>овладение основными понятиями и терминологией, используемых в коммерческом праве зарубежных стран;</w:t>
      </w:r>
    </w:p>
    <w:p w:rsidR="00FF2528" w:rsidRPr="00FF2528" w:rsidRDefault="00FF2528" w:rsidP="00FF2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FF2528">
        <w:rPr>
          <w:bCs/>
          <w:kern w:val="0"/>
          <w:sz w:val="24"/>
          <w:szCs w:val="24"/>
          <w:lang w:eastAsia="ru-RU"/>
        </w:rPr>
        <w:t>-</w:t>
      </w:r>
      <w:r w:rsidRPr="00FF2528">
        <w:rPr>
          <w:bCs/>
          <w:kern w:val="0"/>
          <w:sz w:val="24"/>
          <w:szCs w:val="24"/>
          <w:lang w:eastAsia="ru-RU"/>
        </w:rPr>
        <w:tab/>
        <w:t>уяснение особенностей правового регулирования основных институтов коммерческого права на примере ряда стран континентальной и англо-саксонской системы права;</w:t>
      </w:r>
    </w:p>
    <w:p w:rsidR="00FF2528" w:rsidRPr="00FF2528" w:rsidRDefault="00FF2528" w:rsidP="00FF2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FF2528">
        <w:rPr>
          <w:bCs/>
          <w:kern w:val="0"/>
          <w:sz w:val="24"/>
          <w:szCs w:val="24"/>
          <w:lang w:eastAsia="ru-RU"/>
        </w:rPr>
        <w:t>-</w:t>
      </w:r>
      <w:r w:rsidRPr="00FF2528">
        <w:rPr>
          <w:bCs/>
          <w:kern w:val="0"/>
          <w:sz w:val="24"/>
          <w:szCs w:val="24"/>
          <w:lang w:eastAsia="ru-RU"/>
        </w:rPr>
        <w:tab/>
        <w:t>изучение особенностей действующего в указанной области законодательства и сопоставление с особенностями правового регулирования схожих институтов в отечественном праве;</w:t>
      </w:r>
    </w:p>
    <w:p w:rsidR="00FF2528" w:rsidRPr="00FF2528" w:rsidRDefault="00FF2528" w:rsidP="00FF2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FF2528">
        <w:rPr>
          <w:bCs/>
          <w:kern w:val="0"/>
          <w:sz w:val="24"/>
          <w:szCs w:val="24"/>
          <w:lang w:eastAsia="ru-RU"/>
        </w:rPr>
        <w:t>-</w:t>
      </w:r>
      <w:r w:rsidRPr="00FF2528">
        <w:rPr>
          <w:bCs/>
          <w:kern w:val="0"/>
          <w:sz w:val="24"/>
          <w:szCs w:val="24"/>
          <w:lang w:eastAsia="ru-RU"/>
        </w:rPr>
        <w:tab/>
        <w:t>анализ международно-правовой унификации норм коммерческого права;</w:t>
      </w:r>
    </w:p>
    <w:p w:rsidR="00FF2528" w:rsidRPr="00FF2528" w:rsidRDefault="00FF2528" w:rsidP="00FF2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FF2528">
        <w:rPr>
          <w:bCs/>
          <w:kern w:val="0"/>
          <w:sz w:val="24"/>
          <w:szCs w:val="24"/>
          <w:lang w:eastAsia="ru-RU"/>
        </w:rPr>
        <w:t>-</w:t>
      </w:r>
      <w:r w:rsidRPr="00FF2528">
        <w:rPr>
          <w:bCs/>
          <w:kern w:val="0"/>
          <w:sz w:val="24"/>
          <w:szCs w:val="24"/>
          <w:lang w:eastAsia="ru-RU"/>
        </w:rPr>
        <w:tab/>
        <w:t>выработка необходимых навыков анализа и систематизации международных договоров, иностранного законодательства в области коммерческого права для использования полученных знаний на практике;</w:t>
      </w:r>
    </w:p>
    <w:p w:rsidR="00FF2528" w:rsidRPr="00FF2528" w:rsidRDefault="00FF2528" w:rsidP="00FF2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FF2528">
        <w:rPr>
          <w:bCs/>
          <w:kern w:val="0"/>
          <w:sz w:val="24"/>
          <w:szCs w:val="24"/>
          <w:lang w:eastAsia="ru-RU"/>
        </w:rPr>
        <w:t>-</w:t>
      </w:r>
      <w:r w:rsidRPr="00FF2528">
        <w:rPr>
          <w:bCs/>
          <w:kern w:val="0"/>
          <w:sz w:val="24"/>
          <w:szCs w:val="24"/>
          <w:lang w:eastAsia="ru-RU"/>
        </w:rPr>
        <w:tab/>
        <w:t xml:space="preserve">сравнительно-правовой анализ особенностей регулирования институтов коммерческого права в зарубежных странах и национальном законодательстве </w:t>
      </w:r>
    </w:p>
    <w:p w:rsidR="00FF2528" w:rsidRPr="00FF2528" w:rsidRDefault="00FF2528" w:rsidP="00FF2528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bCs/>
          <w:kern w:val="0"/>
          <w:sz w:val="24"/>
          <w:szCs w:val="24"/>
          <w:lang w:eastAsia="ru-RU"/>
        </w:rPr>
      </w:pPr>
      <w:r w:rsidRPr="00FF2528">
        <w:rPr>
          <w:bCs/>
          <w:kern w:val="0"/>
          <w:sz w:val="24"/>
          <w:szCs w:val="24"/>
          <w:lang w:eastAsia="ru-RU"/>
        </w:rPr>
        <w:t>-</w:t>
      </w:r>
      <w:r w:rsidRPr="00FF2528">
        <w:rPr>
          <w:bCs/>
          <w:kern w:val="0"/>
          <w:sz w:val="24"/>
          <w:szCs w:val="24"/>
          <w:lang w:eastAsia="ru-RU"/>
        </w:rPr>
        <w:tab/>
        <w:t xml:space="preserve">выработка у обучаемых умений реализации полученных знаний  при решении конкретных задач, в том числе в профессиональной деятельности. </w:t>
      </w:r>
    </w:p>
    <w:p w:rsidR="007D411B" w:rsidRPr="007D411B" w:rsidRDefault="007D411B" w:rsidP="007D411B">
      <w:pPr>
        <w:ind w:firstLine="527"/>
        <w:rPr>
          <w:color w:val="000000"/>
          <w:sz w:val="24"/>
          <w:szCs w:val="24"/>
          <w:lang w:eastAsia="ru-RU"/>
        </w:rPr>
      </w:pPr>
      <w:r w:rsidRPr="007D411B">
        <w:rPr>
          <w:color w:val="000000"/>
          <w:sz w:val="24"/>
          <w:szCs w:val="24"/>
          <w:lang w:eastAsia="ru-RU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D411B" w:rsidRDefault="000D09BE" w:rsidP="007C441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  <w:r w:rsidRPr="000D09BE">
        <w:rPr>
          <w:kern w:val="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7C441E">
        <w:rPr>
          <w:kern w:val="0"/>
          <w:sz w:val="24"/>
          <w:szCs w:val="24"/>
          <w:lang w:eastAsia="ru-RU"/>
        </w:rPr>
        <w:t>2</w:t>
      </w:r>
      <w:r w:rsidRPr="000D09BE">
        <w:rPr>
          <w:kern w:val="0"/>
          <w:sz w:val="24"/>
          <w:szCs w:val="24"/>
          <w:lang w:eastAsia="ru-RU"/>
        </w:rPr>
        <w:t xml:space="preserve"> зачетн</w:t>
      </w:r>
      <w:r w:rsidR="007C441E">
        <w:rPr>
          <w:kern w:val="0"/>
          <w:sz w:val="24"/>
          <w:szCs w:val="24"/>
          <w:lang w:eastAsia="ru-RU"/>
        </w:rPr>
        <w:t>ые</w:t>
      </w:r>
      <w:r w:rsidRPr="000D09BE">
        <w:rPr>
          <w:kern w:val="0"/>
          <w:sz w:val="24"/>
          <w:szCs w:val="24"/>
          <w:lang w:eastAsia="ru-RU"/>
        </w:rPr>
        <w:t xml:space="preserve"> единиц</w:t>
      </w:r>
      <w:r w:rsidR="007C441E">
        <w:rPr>
          <w:kern w:val="0"/>
          <w:sz w:val="24"/>
          <w:szCs w:val="24"/>
          <w:lang w:eastAsia="ru-RU"/>
        </w:rPr>
        <w:t xml:space="preserve">ы, 72 </w:t>
      </w:r>
      <w:r w:rsidRPr="000D09BE">
        <w:rPr>
          <w:kern w:val="0"/>
          <w:sz w:val="24"/>
          <w:szCs w:val="24"/>
          <w:lang w:eastAsia="ru-RU"/>
        </w:rPr>
        <w:t xml:space="preserve">академических часов. </w:t>
      </w:r>
      <w:r w:rsidRPr="000D09BE">
        <w:rPr>
          <w:rFonts w:eastAsia="Calibri"/>
          <w:i/>
          <w:iCs/>
          <w:color w:val="000000"/>
          <w:kern w:val="0"/>
          <w:sz w:val="24"/>
          <w:szCs w:val="24"/>
          <w:lang w:eastAsia="en-US"/>
        </w:rPr>
        <w:t>(1 зачетная единица соответствует 36 академическим часам)</w:t>
      </w:r>
    </w:p>
    <w:p w:rsidR="007C441E" w:rsidRPr="007C441E" w:rsidRDefault="007C441E" w:rsidP="007C441E">
      <w:pPr>
        <w:widowControl/>
        <w:tabs>
          <w:tab w:val="clear" w:pos="788"/>
        </w:tabs>
        <w:suppressAutoHyphens w:val="0"/>
        <w:spacing w:line="240" w:lineRule="auto"/>
        <w:ind w:left="0" w:firstLine="720"/>
        <w:rPr>
          <w:kern w:val="0"/>
          <w:sz w:val="24"/>
          <w:szCs w:val="24"/>
          <w:lang w:eastAsia="ru-RU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C441E" w:rsidRPr="003C1217" w:rsidTr="002D638E">
        <w:trPr>
          <w:trHeight w:val="257"/>
        </w:trPr>
        <w:tc>
          <w:tcPr>
            <w:tcW w:w="6540" w:type="dxa"/>
            <w:shd w:val="clear" w:color="auto" w:fill="auto"/>
          </w:tcPr>
          <w:p w:rsidR="007C441E" w:rsidRPr="003C1217" w:rsidRDefault="007C441E" w:rsidP="002D638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C441E" w:rsidRPr="003C1217" w:rsidRDefault="007C441E" w:rsidP="002D638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7C441E" w:rsidRPr="003C1217" w:rsidTr="002D638E">
        <w:trPr>
          <w:trHeight w:val="257"/>
        </w:trPr>
        <w:tc>
          <w:tcPr>
            <w:tcW w:w="6540" w:type="dxa"/>
            <w:shd w:val="clear" w:color="auto" w:fill="auto"/>
          </w:tcPr>
          <w:p w:rsidR="007C441E" w:rsidRPr="003C1217" w:rsidRDefault="007C441E" w:rsidP="002D638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C441E" w:rsidRPr="003C1217" w:rsidRDefault="007C441E" w:rsidP="002D638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C441E" w:rsidRPr="003C1217" w:rsidRDefault="007C441E" w:rsidP="002D638E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C441E" w:rsidRPr="003C1217" w:rsidTr="002D638E">
        <w:trPr>
          <w:trHeight w:val="262"/>
        </w:trPr>
        <w:tc>
          <w:tcPr>
            <w:tcW w:w="6540" w:type="dxa"/>
            <w:shd w:val="clear" w:color="auto" w:fill="E0E0E0"/>
          </w:tcPr>
          <w:p w:rsidR="007C441E" w:rsidRPr="003C1217" w:rsidRDefault="007C441E" w:rsidP="002D638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C441E" w:rsidRPr="003C1217" w:rsidRDefault="007C441E" w:rsidP="002D63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C441E" w:rsidRPr="003C1217" w:rsidTr="002D638E">
        <w:tc>
          <w:tcPr>
            <w:tcW w:w="6540" w:type="dxa"/>
            <w:shd w:val="clear" w:color="auto" w:fill="auto"/>
          </w:tcPr>
          <w:p w:rsidR="007C441E" w:rsidRPr="003C1217" w:rsidRDefault="007C441E" w:rsidP="002D63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C441E" w:rsidRPr="003C1217" w:rsidRDefault="007C441E" w:rsidP="002D638E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7C441E" w:rsidRPr="003C1217" w:rsidTr="002D638E">
        <w:tc>
          <w:tcPr>
            <w:tcW w:w="6540" w:type="dxa"/>
            <w:shd w:val="clear" w:color="auto" w:fill="auto"/>
          </w:tcPr>
          <w:p w:rsidR="007C441E" w:rsidRPr="003C1217" w:rsidRDefault="007C441E" w:rsidP="002D63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C441E" w:rsidRPr="003C1217" w:rsidRDefault="007C441E" w:rsidP="002D63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C441E" w:rsidRPr="003C1217" w:rsidRDefault="007C441E" w:rsidP="002D63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7C441E" w:rsidRPr="003C1217" w:rsidTr="002D638E">
        <w:tc>
          <w:tcPr>
            <w:tcW w:w="6540" w:type="dxa"/>
            <w:shd w:val="clear" w:color="auto" w:fill="auto"/>
          </w:tcPr>
          <w:p w:rsidR="007C441E" w:rsidRPr="003C1217" w:rsidRDefault="007C441E" w:rsidP="002D63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7C441E" w:rsidRPr="003C1217" w:rsidRDefault="007C441E" w:rsidP="002D63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C441E" w:rsidRPr="003C1217" w:rsidRDefault="007C441E" w:rsidP="002D638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20</w:t>
            </w:r>
          </w:p>
        </w:tc>
      </w:tr>
      <w:tr w:rsidR="007C441E" w:rsidRPr="003C1217" w:rsidTr="00EE22C3">
        <w:tc>
          <w:tcPr>
            <w:tcW w:w="6540" w:type="dxa"/>
            <w:shd w:val="clear" w:color="auto" w:fill="E0E0E0"/>
          </w:tcPr>
          <w:p w:rsidR="007C441E" w:rsidRPr="003C1217" w:rsidRDefault="007C441E" w:rsidP="002D63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C441E" w:rsidRPr="003C1217" w:rsidRDefault="007C441E" w:rsidP="007C441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7C441E" w:rsidRPr="003C1217" w:rsidTr="002D638E">
        <w:tc>
          <w:tcPr>
            <w:tcW w:w="6540" w:type="dxa"/>
            <w:shd w:val="clear" w:color="auto" w:fill="DDDDDD"/>
          </w:tcPr>
          <w:p w:rsidR="007C441E" w:rsidRPr="003C1217" w:rsidRDefault="007C441E" w:rsidP="002D63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7C441E" w:rsidRPr="003C1217" w:rsidRDefault="007C441E" w:rsidP="002D638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7C441E" w:rsidRPr="003C1217" w:rsidTr="002D638E">
        <w:tc>
          <w:tcPr>
            <w:tcW w:w="6540" w:type="dxa"/>
            <w:shd w:val="clear" w:color="auto" w:fill="auto"/>
          </w:tcPr>
          <w:p w:rsidR="007C441E" w:rsidRPr="003C1217" w:rsidRDefault="007C441E" w:rsidP="002D63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C441E" w:rsidRPr="003C1217" w:rsidRDefault="007C441E" w:rsidP="002D638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7C441E" w:rsidRPr="003C1217" w:rsidTr="002D638E">
        <w:tc>
          <w:tcPr>
            <w:tcW w:w="6540" w:type="dxa"/>
            <w:shd w:val="clear" w:color="auto" w:fill="auto"/>
          </w:tcPr>
          <w:p w:rsidR="007C441E" w:rsidRPr="003C1217" w:rsidRDefault="007C441E" w:rsidP="002D638E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C441E" w:rsidRPr="003C1217" w:rsidRDefault="007C441E" w:rsidP="002D638E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7C441E" w:rsidRPr="003C0E55" w:rsidTr="002D638E">
        <w:trPr>
          <w:trHeight w:val="306"/>
        </w:trPr>
        <w:tc>
          <w:tcPr>
            <w:tcW w:w="6540" w:type="dxa"/>
            <w:shd w:val="clear" w:color="auto" w:fill="E0E0E0"/>
          </w:tcPr>
          <w:p w:rsidR="007C441E" w:rsidRPr="003C1217" w:rsidRDefault="007C441E" w:rsidP="002D638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C441E" w:rsidRPr="003C0E55" w:rsidRDefault="007C441E" w:rsidP="002D638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0D09B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0D09BE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0D09B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0D09BE">
              <w:rPr>
                <w:sz w:val="24"/>
                <w:szCs w:val="24"/>
              </w:rPr>
              <w:t>6</w:t>
            </w:r>
          </w:p>
        </w:tc>
      </w:tr>
      <w:tr w:rsidR="007C441E" w:rsidRPr="003C1217" w:rsidTr="00706891">
        <w:tc>
          <w:tcPr>
            <w:tcW w:w="6540" w:type="dxa"/>
            <w:shd w:val="clear" w:color="auto" w:fill="E0E0E0"/>
          </w:tcPr>
          <w:p w:rsidR="007C441E" w:rsidRPr="003C1217" w:rsidRDefault="007C441E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C441E" w:rsidRPr="003C1217" w:rsidRDefault="007C441E" w:rsidP="007C441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1217" w:rsidTr="0058049E">
        <w:tc>
          <w:tcPr>
            <w:tcW w:w="6540" w:type="dxa"/>
            <w:shd w:val="clear" w:color="auto" w:fill="DDDDDD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</w:t>
            </w:r>
            <w:r w:rsidR="00BA4E31">
              <w:rPr>
                <w:b/>
                <w:sz w:val="24"/>
                <w:szCs w:val="24"/>
              </w:rPr>
              <w:t>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1217" w:rsidTr="00AD4EF4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D3CA3" w:rsidRPr="003C1217" w:rsidTr="00F25249">
        <w:tc>
          <w:tcPr>
            <w:tcW w:w="6540" w:type="dxa"/>
            <w:shd w:val="clear" w:color="auto" w:fill="auto"/>
          </w:tcPr>
          <w:p w:rsidR="00AD3CA3" w:rsidRPr="003C1217" w:rsidRDefault="00AD3CA3" w:rsidP="00BA4E3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lastRenderedPageBreak/>
              <w:t xml:space="preserve">самостоятельная работа по подготовке к </w:t>
            </w:r>
            <w:r w:rsidR="00BA4E31">
              <w:rPr>
                <w:sz w:val="24"/>
                <w:szCs w:val="24"/>
              </w:rPr>
              <w:t>зачет</w:t>
            </w:r>
            <w:r w:rsidRPr="003C1217">
              <w:rPr>
                <w:sz w:val="24"/>
                <w:szCs w:val="24"/>
              </w:rPr>
              <w:t>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A4E3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7C441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F2528" w:rsidRPr="00FF2528" w:rsidRDefault="00FF2528" w:rsidP="00FF2528">
            <w:pPr>
              <w:widowControl/>
              <w:tabs>
                <w:tab w:val="clear" w:pos="788"/>
                <w:tab w:val="left" w:pos="624"/>
                <w:tab w:val="left" w:pos="720"/>
              </w:tabs>
              <w:suppressAutoHyphens w:val="0"/>
              <w:spacing w:line="240" w:lineRule="auto"/>
              <w:ind w:left="0" w:firstLine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FF2528">
              <w:rPr>
                <w:b/>
                <w:bCs/>
                <w:kern w:val="0"/>
                <w:sz w:val="24"/>
                <w:szCs w:val="24"/>
                <w:lang w:eastAsia="ru-RU"/>
              </w:rPr>
              <w:t xml:space="preserve">Понятие, предмет и структура курса </w:t>
            </w:r>
          </w:p>
          <w:p w:rsidR="00FF2528" w:rsidRPr="00FF2528" w:rsidRDefault="00FF2528" w:rsidP="00FF2528">
            <w:pPr>
              <w:widowControl/>
              <w:tabs>
                <w:tab w:val="clear" w:pos="788"/>
                <w:tab w:val="left" w:pos="624"/>
                <w:tab w:val="left" w:pos="720"/>
              </w:tabs>
              <w:suppressAutoHyphens w:val="0"/>
              <w:spacing w:line="240" w:lineRule="auto"/>
              <w:ind w:left="0" w:firstLine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FF2528">
              <w:rPr>
                <w:b/>
                <w:bCs/>
                <w:kern w:val="0"/>
                <w:sz w:val="24"/>
                <w:szCs w:val="24"/>
                <w:lang w:eastAsia="ru-RU"/>
              </w:rPr>
              <w:t>«Гражданское и торговое право зарубежных стран».</w:t>
            </w:r>
          </w:p>
          <w:p w:rsidR="00BA4E31" w:rsidRPr="00BE6394" w:rsidRDefault="00BA4E31" w:rsidP="00BA4E31">
            <w:pPr>
              <w:ind w:left="0" w:firstLine="0"/>
            </w:pP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A4E31" w:rsidRPr="000D09BE" w:rsidRDefault="00FF2528" w:rsidP="00BA4E31">
            <w:pPr>
              <w:ind w:left="0" w:firstLine="0"/>
              <w:rPr>
                <w:b/>
              </w:rPr>
            </w:pPr>
            <w:r w:rsidRPr="00FF2528">
              <w:rPr>
                <w:b/>
                <w:bCs/>
                <w:kern w:val="0"/>
                <w:sz w:val="24"/>
                <w:szCs w:val="24"/>
                <w:lang w:eastAsia="ru-RU"/>
              </w:rPr>
              <w:t>Источники гражданского и торгового права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A4E31" w:rsidRPr="000D09BE" w:rsidRDefault="00FF2528" w:rsidP="00BA4E31">
            <w:pPr>
              <w:ind w:left="0" w:firstLine="0"/>
              <w:rPr>
                <w:b/>
              </w:rPr>
            </w:pPr>
            <w:r w:rsidRPr="00FF2528">
              <w:rPr>
                <w:b/>
                <w:bCs/>
                <w:kern w:val="0"/>
                <w:sz w:val="24"/>
                <w:szCs w:val="24"/>
                <w:lang w:eastAsia="ru-RU"/>
              </w:rPr>
              <w:t>Физические лица как субъекты гражданского и торгового права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A4E31" w:rsidRPr="00BE6394" w:rsidRDefault="00FF2528" w:rsidP="00BA4E31">
            <w:pPr>
              <w:ind w:left="0" w:firstLine="0"/>
            </w:pPr>
            <w:r w:rsidRPr="00FF2528">
              <w:rPr>
                <w:b/>
                <w:bCs/>
                <w:kern w:val="0"/>
                <w:sz w:val="24"/>
                <w:szCs w:val="24"/>
                <w:lang w:eastAsia="ru-RU"/>
              </w:rPr>
              <w:t>Юридические лица как субъекты гражданского и торгового права.</w:t>
            </w:r>
          </w:p>
        </w:tc>
      </w:tr>
      <w:tr w:rsidR="00BA4E31" w:rsidRPr="0053465B" w:rsidTr="002825CF">
        <w:tc>
          <w:tcPr>
            <w:tcW w:w="693" w:type="dxa"/>
          </w:tcPr>
          <w:p w:rsidR="00BA4E31" w:rsidRPr="0053465B" w:rsidRDefault="00BA4E31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A4E31" w:rsidRPr="00BE6394" w:rsidRDefault="00FF2528" w:rsidP="00BA4E31">
            <w:pPr>
              <w:ind w:firstLine="0"/>
            </w:pPr>
            <w:r w:rsidRPr="00FF2528">
              <w:rPr>
                <w:b/>
                <w:bCs/>
                <w:kern w:val="0"/>
                <w:sz w:val="24"/>
                <w:szCs w:val="24"/>
                <w:lang w:eastAsia="ru-RU"/>
              </w:rPr>
              <w:t>Институт представительства в гражданского и торгового праве  зарубежных стран.</w:t>
            </w:r>
          </w:p>
        </w:tc>
      </w:tr>
      <w:tr w:rsidR="00FF2528" w:rsidRPr="0053465B" w:rsidTr="002825CF">
        <w:tc>
          <w:tcPr>
            <w:tcW w:w="693" w:type="dxa"/>
          </w:tcPr>
          <w:p w:rsidR="00FF2528" w:rsidRPr="0053465B" w:rsidRDefault="00FF2528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FF2528" w:rsidRPr="00FF2528" w:rsidRDefault="00FF2528" w:rsidP="00FF2528">
            <w:pPr>
              <w:widowControl/>
              <w:tabs>
                <w:tab w:val="clear" w:pos="788"/>
                <w:tab w:val="left" w:pos="720"/>
              </w:tabs>
              <w:suppressAutoHyphens w:val="0"/>
              <w:spacing w:line="240" w:lineRule="auto"/>
              <w:ind w:left="0" w:firstLine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FF2528">
              <w:rPr>
                <w:b/>
                <w:bCs/>
                <w:kern w:val="0"/>
                <w:sz w:val="24"/>
                <w:szCs w:val="24"/>
                <w:lang w:eastAsia="ru-RU"/>
              </w:rPr>
              <w:t>Институт исковой давности в зарубежном праве.</w:t>
            </w:r>
          </w:p>
        </w:tc>
      </w:tr>
      <w:tr w:rsidR="00FF2528" w:rsidRPr="0053465B" w:rsidTr="002825CF">
        <w:tc>
          <w:tcPr>
            <w:tcW w:w="693" w:type="dxa"/>
          </w:tcPr>
          <w:p w:rsidR="00FF2528" w:rsidRDefault="00FF2528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FF2528" w:rsidRPr="00FF2528" w:rsidRDefault="00FF2528" w:rsidP="00FF2528">
            <w:pPr>
              <w:widowControl/>
              <w:tabs>
                <w:tab w:val="clear" w:pos="788"/>
                <w:tab w:val="left" w:pos="720"/>
              </w:tabs>
              <w:suppressAutoHyphens w:val="0"/>
              <w:spacing w:line="240" w:lineRule="auto"/>
              <w:ind w:left="0" w:firstLine="0"/>
              <w:rPr>
                <w:b/>
                <w:bCs/>
                <w:kern w:val="0"/>
                <w:sz w:val="24"/>
                <w:szCs w:val="24"/>
                <w:lang w:eastAsia="ru-RU"/>
              </w:rPr>
            </w:pPr>
            <w:r w:rsidRPr="00FF2528">
              <w:rPr>
                <w:b/>
                <w:kern w:val="0"/>
                <w:sz w:val="24"/>
                <w:szCs w:val="24"/>
                <w:lang w:eastAsia="ru-RU"/>
              </w:rPr>
              <w:t>Вещное право.</w:t>
            </w:r>
          </w:p>
        </w:tc>
      </w:tr>
      <w:tr w:rsidR="00FF2528" w:rsidRPr="0053465B" w:rsidTr="002825CF">
        <w:tc>
          <w:tcPr>
            <w:tcW w:w="693" w:type="dxa"/>
          </w:tcPr>
          <w:p w:rsidR="00FF2528" w:rsidRDefault="00FF2528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FF2528" w:rsidRPr="00FF2528" w:rsidRDefault="00FF2528" w:rsidP="00FF2528">
            <w:pPr>
              <w:widowControl/>
              <w:tabs>
                <w:tab w:val="clear" w:pos="788"/>
                <w:tab w:val="left" w:pos="720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FF2528">
              <w:rPr>
                <w:b/>
                <w:kern w:val="0"/>
                <w:sz w:val="24"/>
                <w:szCs w:val="24"/>
                <w:lang w:eastAsia="ru-RU"/>
              </w:rPr>
              <w:t>Общие положения обязательственного права зарубежных стран</w:t>
            </w:r>
          </w:p>
        </w:tc>
      </w:tr>
      <w:tr w:rsidR="00FF2528" w:rsidRPr="0053465B" w:rsidTr="002825CF">
        <w:tc>
          <w:tcPr>
            <w:tcW w:w="693" w:type="dxa"/>
          </w:tcPr>
          <w:p w:rsidR="00FF2528" w:rsidRDefault="00FF2528" w:rsidP="00BA4E3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FF2528" w:rsidRPr="00FF2528" w:rsidRDefault="00FF2528" w:rsidP="00FF2528">
            <w:pPr>
              <w:widowControl/>
              <w:tabs>
                <w:tab w:val="clear" w:pos="788"/>
                <w:tab w:val="left" w:pos="720"/>
              </w:tabs>
              <w:suppressAutoHyphens w:val="0"/>
              <w:spacing w:line="240" w:lineRule="auto"/>
              <w:ind w:left="0" w:firstLine="0"/>
              <w:rPr>
                <w:b/>
                <w:kern w:val="0"/>
                <w:sz w:val="24"/>
                <w:szCs w:val="24"/>
                <w:lang w:eastAsia="ru-RU"/>
              </w:rPr>
            </w:pPr>
            <w:r w:rsidRPr="00FF2528">
              <w:rPr>
                <w:b/>
                <w:kern w:val="0"/>
                <w:sz w:val="24"/>
                <w:szCs w:val="24"/>
                <w:lang w:eastAsia="ru-RU"/>
              </w:rPr>
              <w:t>Договорное право в законодательстве зарубежных стран.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FF2528" w:rsidRPr="003C0E55" w:rsidTr="00E9018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F2528" w:rsidRPr="00555F6C" w:rsidRDefault="00FF2528" w:rsidP="00FF252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2528" w:rsidRPr="00FF2528" w:rsidRDefault="00FF2528" w:rsidP="00FF2528">
            <w:pPr>
              <w:rPr>
                <w:sz w:val="24"/>
                <w:szCs w:val="24"/>
              </w:rPr>
            </w:pPr>
            <w:r w:rsidRPr="00FF2528">
              <w:rPr>
                <w:sz w:val="24"/>
                <w:szCs w:val="24"/>
              </w:rPr>
              <w:t>Источники гражданского и торгового право зарубежных стран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2528" w:rsidRPr="00FF2528" w:rsidRDefault="00FF2528" w:rsidP="00FF252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252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F2528" w:rsidRPr="00FF2528" w:rsidRDefault="00FF2528" w:rsidP="00FF252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2528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F2528" w:rsidRPr="00FF2528" w:rsidRDefault="00FF2528" w:rsidP="00FF252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2528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FF2528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F2528" w:rsidRPr="00555F6C" w:rsidRDefault="00FF2528" w:rsidP="00FF252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2528" w:rsidRPr="00FF2528" w:rsidRDefault="00FF2528" w:rsidP="00FF2528">
            <w:pPr>
              <w:rPr>
                <w:sz w:val="24"/>
                <w:szCs w:val="24"/>
              </w:rPr>
            </w:pPr>
            <w:r w:rsidRPr="00FF2528">
              <w:rPr>
                <w:sz w:val="24"/>
                <w:szCs w:val="24"/>
              </w:rPr>
              <w:t>Физические лица как субъекты гражданского и торгового права зарубежных стран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2528" w:rsidRPr="00FF2528" w:rsidRDefault="00FF2528" w:rsidP="00FF252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252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F2528" w:rsidRPr="00FF2528" w:rsidRDefault="00FF2528" w:rsidP="00FF252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2528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F2528" w:rsidRPr="00FF2528" w:rsidRDefault="00FF2528" w:rsidP="00FF2528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FF2528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  <w:tr w:rsidR="00FF2528" w:rsidRPr="003C0E55" w:rsidTr="00E9018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FF2528" w:rsidRPr="00555F6C" w:rsidRDefault="00FF2528" w:rsidP="00FF252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2528" w:rsidRPr="00FF2528" w:rsidRDefault="00FF2528" w:rsidP="00FF2528">
            <w:pPr>
              <w:rPr>
                <w:sz w:val="24"/>
                <w:szCs w:val="24"/>
              </w:rPr>
            </w:pPr>
            <w:r w:rsidRPr="00FF2528">
              <w:rPr>
                <w:sz w:val="24"/>
                <w:szCs w:val="24"/>
              </w:rPr>
              <w:t xml:space="preserve"> Институт представительства в гражданском и торговом праве зарубежных стран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F2528" w:rsidRPr="00FF2528" w:rsidRDefault="00FF2528" w:rsidP="00FF2528">
            <w:pPr>
              <w:ind w:firstLine="0"/>
              <w:rPr>
                <w:sz w:val="24"/>
                <w:szCs w:val="24"/>
              </w:rPr>
            </w:pPr>
            <w:r w:rsidRPr="00FF2528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FF2528" w:rsidRPr="00FF2528" w:rsidRDefault="00FF2528" w:rsidP="00F402FF">
            <w:pPr>
              <w:ind w:firstLine="0"/>
              <w:rPr>
                <w:sz w:val="24"/>
                <w:szCs w:val="24"/>
              </w:rPr>
            </w:pPr>
            <w:r w:rsidRPr="00FF2528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FF2528" w:rsidRPr="00FF2528" w:rsidRDefault="00FF2528" w:rsidP="00F402FF">
            <w:pPr>
              <w:ind w:firstLine="0"/>
              <w:rPr>
                <w:sz w:val="24"/>
                <w:szCs w:val="24"/>
              </w:rPr>
            </w:pPr>
            <w:r w:rsidRPr="00FF2528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F402FF" w:rsidRPr="00F402FF" w:rsidRDefault="00F402FF" w:rsidP="00F402F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 xml:space="preserve">1. </w:t>
      </w:r>
      <w:r w:rsidRPr="00F402FF">
        <w:rPr>
          <w:bCs/>
          <w:kern w:val="0"/>
          <w:sz w:val="24"/>
          <w:szCs w:val="24"/>
          <w:lang w:eastAsia="ru-RU"/>
        </w:rPr>
        <w:t>Понятие, предмет и структура курса «гражданское и торговое право зарубежных стран»</w:t>
      </w:r>
    </w:p>
    <w:p w:rsidR="00F402FF" w:rsidRPr="00F402FF" w:rsidRDefault="00F402FF" w:rsidP="00F402F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402FF">
        <w:rPr>
          <w:bCs/>
          <w:kern w:val="0"/>
          <w:sz w:val="24"/>
          <w:szCs w:val="24"/>
          <w:lang w:eastAsia="ru-RU"/>
        </w:rPr>
        <w:t>2. Источники гражданского и торгового права зарубежных стран</w:t>
      </w:r>
    </w:p>
    <w:p w:rsidR="00F402FF" w:rsidRPr="00F402FF" w:rsidRDefault="00F402FF" w:rsidP="00F402F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402FF">
        <w:rPr>
          <w:bCs/>
          <w:kern w:val="0"/>
          <w:sz w:val="24"/>
          <w:szCs w:val="24"/>
          <w:lang w:eastAsia="ru-RU"/>
        </w:rPr>
        <w:t>3. Физические лица как субъекты гражданского и торгового права зарубежных стран</w:t>
      </w:r>
    </w:p>
    <w:p w:rsidR="00F402FF" w:rsidRPr="00F402FF" w:rsidRDefault="00F402FF" w:rsidP="00F402F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402FF">
        <w:rPr>
          <w:bCs/>
          <w:kern w:val="0"/>
          <w:sz w:val="24"/>
          <w:szCs w:val="24"/>
          <w:lang w:eastAsia="ru-RU"/>
        </w:rPr>
        <w:t>4. Юридические лица как субъекты гражданского и торгового права зарубежных стран</w:t>
      </w:r>
    </w:p>
    <w:p w:rsidR="00F402FF" w:rsidRPr="00F402FF" w:rsidRDefault="00F402FF" w:rsidP="00F402F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402FF">
        <w:rPr>
          <w:bCs/>
          <w:kern w:val="0"/>
          <w:sz w:val="24"/>
          <w:szCs w:val="24"/>
          <w:lang w:eastAsia="ru-RU"/>
        </w:rPr>
        <w:t>5. Институт представительства в гражданского и торгового праве зарубежных стран</w:t>
      </w:r>
    </w:p>
    <w:p w:rsidR="00F402FF" w:rsidRPr="00F402FF" w:rsidRDefault="00F402FF" w:rsidP="00F402F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402FF">
        <w:rPr>
          <w:bCs/>
          <w:kern w:val="0"/>
          <w:sz w:val="24"/>
          <w:szCs w:val="24"/>
          <w:lang w:eastAsia="ru-RU"/>
        </w:rPr>
        <w:t>6. Институт исковой давности в зарубежном праве</w:t>
      </w:r>
    </w:p>
    <w:p w:rsidR="00F402FF" w:rsidRPr="00F402FF" w:rsidRDefault="00F402FF" w:rsidP="00F402F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402FF">
        <w:rPr>
          <w:bCs/>
          <w:kern w:val="0"/>
          <w:sz w:val="24"/>
          <w:szCs w:val="24"/>
          <w:lang w:eastAsia="ru-RU"/>
        </w:rPr>
        <w:t>7. Вещное право</w:t>
      </w:r>
    </w:p>
    <w:p w:rsidR="00F402FF" w:rsidRPr="00F402FF" w:rsidRDefault="00F402FF" w:rsidP="00F402F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402FF">
        <w:rPr>
          <w:bCs/>
          <w:kern w:val="0"/>
          <w:sz w:val="24"/>
          <w:szCs w:val="24"/>
          <w:lang w:eastAsia="ru-RU"/>
        </w:rPr>
        <w:t>8. Общие положения обязательственного права зарубежных стран</w:t>
      </w:r>
    </w:p>
    <w:p w:rsidR="00F402FF" w:rsidRPr="00F402FF" w:rsidRDefault="00F402FF" w:rsidP="00F402F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F402FF">
        <w:rPr>
          <w:bCs/>
          <w:kern w:val="0"/>
          <w:sz w:val="24"/>
          <w:szCs w:val="24"/>
          <w:lang w:eastAsia="ru-RU"/>
        </w:rPr>
        <w:t>9. Договорное право в законодательстве зарубежных стран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F402FF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402FF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A4E3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A4E31">
              <w:rPr>
                <w:sz w:val="24"/>
                <w:szCs w:val="24"/>
              </w:rPr>
              <w:t>Тестовые задания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6B3701" w:rsidRDefault="00AF286E" w:rsidP="006B3701">
      <w:pPr>
        <w:pStyle w:val="ad"/>
        <w:numPr>
          <w:ilvl w:val="1"/>
          <w:numId w:val="8"/>
        </w:numPr>
        <w:tabs>
          <w:tab w:val="clear" w:pos="788"/>
          <w:tab w:val="left" w:pos="0"/>
        </w:tabs>
        <w:spacing w:line="240" w:lineRule="auto"/>
        <w:rPr>
          <w:b/>
          <w:bCs/>
          <w:color w:val="000000"/>
          <w:sz w:val="24"/>
          <w:szCs w:val="24"/>
        </w:rPr>
      </w:pPr>
      <w:r w:rsidRPr="006B3701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1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F402FF" w:rsidRPr="00F402FF" w:rsidTr="00814CD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F402FF" w:rsidRPr="00F402FF" w:rsidTr="00814CD7">
        <w:trPr>
          <w:cantSplit/>
          <w:trHeight w:val="519"/>
        </w:trPr>
        <w:tc>
          <w:tcPr>
            <w:tcW w:w="648" w:type="dxa"/>
            <w:vMerge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внаучно-техническойбиблиотеке, экз</w:t>
            </w:r>
          </w:p>
        </w:tc>
        <w:tc>
          <w:tcPr>
            <w:tcW w:w="1074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F402FF" w:rsidRPr="00F402FF" w:rsidTr="00814CD7">
        <w:tc>
          <w:tcPr>
            <w:tcW w:w="648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F402FF" w:rsidRPr="00F402FF" w:rsidTr="00814CD7">
        <w:tc>
          <w:tcPr>
            <w:tcW w:w="648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Международное коммерческое (торговое) право: учебное пособие</w:t>
            </w:r>
          </w:p>
        </w:tc>
        <w:tc>
          <w:tcPr>
            <w:tcW w:w="1560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iCs/>
                <w:kern w:val="0"/>
                <w:sz w:val="24"/>
                <w:szCs w:val="24"/>
                <w:lang w:eastAsia="ru-RU"/>
              </w:rPr>
              <w:t>Шаблова Е. Г.</w:t>
            </w:r>
          </w:p>
        </w:tc>
        <w:tc>
          <w:tcPr>
            <w:tcW w:w="1133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iCs/>
                <w:kern w:val="0"/>
                <w:sz w:val="24"/>
                <w:szCs w:val="24"/>
                <w:lang w:eastAsia="ru-RU"/>
              </w:rPr>
              <w:t>Екатеринбург: Издательство Уральского университета</w:t>
            </w:r>
          </w:p>
        </w:tc>
        <w:tc>
          <w:tcPr>
            <w:tcW w:w="900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iCs/>
                <w:kern w:val="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368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F402FF" w:rsidRPr="00F402FF" w:rsidTr="00814CD7">
        <w:tc>
          <w:tcPr>
            <w:tcW w:w="648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37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 xml:space="preserve">Гражданское  право  [Электронный  ресурс]  :  учебник  для  студентов  вузов, </w:t>
            </w:r>
          </w:p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yellow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обучающихся по специальности «Юриспруденция»</w:t>
            </w:r>
          </w:p>
        </w:tc>
        <w:tc>
          <w:tcPr>
            <w:tcW w:w="1560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Н.Д. Эриашвили</w:t>
            </w:r>
          </w:p>
        </w:tc>
        <w:tc>
          <w:tcPr>
            <w:tcW w:w="1133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red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8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074" w:type="dxa"/>
          </w:tcPr>
          <w:p w:rsidR="00F402FF" w:rsidRPr="00F402FF" w:rsidRDefault="00F402FF" w:rsidP="00F402F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402FF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BA4E31" w:rsidRPr="00BA4E31" w:rsidRDefault="00BA4E31" w:rsidP="00BA4E31">
      <w:pPr>
        <w:pStyle w:val="ad"/>
        <w:tabs>
          <w:tab w:val="clear" w:pos="788"/>
          <w:tab w:val="left" w:pos="0"/>
        </w:tabs>
        <w:spacing w:line="240" w:lineRule="auto"/>
        <w:ind w:firstLine="0"/>
        <w:rPr>
          <w:sz w:val="24"/>
          <w:szCs w:val="24"/>
        </w:rPr>
      </w:pP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5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6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855178"/>
    <w:multiLevelType w:val="hybridMultilevel"/>
    <w:tmpl w:val="753C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749"/>
    <w:multiLevelType w:val="hybridMultilevel"/>
    <w:tmpl w:val="690210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3C2D950">
      <w:numFmt w:val="bullet"/>
      <w:lvlText w:val="•"/>
      <w:lvlJc w:val="left"/>
      <w:pPr>
        <w:ind w:left="2082" w:hanging="4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6158E2"/>
    <w:multiLevelType w:val="multilevel"/>
    <w:tmpl w:val="4700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D09BE"/>
    <w:rsid w:val="00102BF6"/>
    <w:rsid w:val="001043F8"/>
    <w:rsid w:val="001071B9"/>
    <w:rsid w:val="00180109"/>
    <w:rsid w:val="00195210"/>
    <w:rsid w:val="002668FA"/>
    <w:rsid w:val="00275F79"/>
    <w:rsid w:val="002825CF"/>
    <w:rsid w:val="002F3F60"/>
    <w:rsid w:val="003408B2"/>
    <w:rsid w:val="003C1217"/>
    <w:rsid w:val="003E462A"/>
    <w:rsid w:val="00483552"/>
    <w:rsid w:val="0051501E"/>
    <w:rsid w:val="00555F6C"/>
    <w:rsid w:val="0056393A"/>
    <w:rsid w:val="005B5E17"/>
    <w:rsid w:val="00693A3A"/>
    <w:rsid w:val="006B3701"/>
    <w:rsid w:val="006E7CAD"/>
    <w:rsid w:val="007B5F16"/>
    <w:rsid w:val="007C441E"/>
    <w:rsid w:val="007D411B"/>
    <w:rsid w:val="00821DAD"/>
    <w:rsid w:val="00836359"/>
    <w:rsid w:val="008B4D04"/>
    <w:rsid w:val="00917962"/>
    <w:rsid w:val="00920D08"/>
    <w:rsid w:val="0095632D"/>
    <w:rsid w:val="009D676A"/>
    <w:rsid w:val="00AD3CA3"/>
    <w:rsid w:val="00AF286E"/>
    <w:rsid w:val="00BA4E31"/>
    <w:rsid w:val="00BF01AB"/>
    <w:rsid w:val="00BF72DD"/>
    <w:rsid w:val="00C74037"/>
    <w:rsid w:val="00E152A6"/>
    <w:rsid w:val="00E5684A"/>
    <w:rsid w:val="00F402FF"/>
    <w:rsid w:val="00F60CF5"/>
    <w:rsid w:val="00F67B0B"/>
    <w:rsid w:val="00FB6600"/>
    <w:rsid w:val="00FD07D5"/>
    <w:rsid w:val="00F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202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annotation text"/>
    <w:basedOn w:val="a"/>
    <w:link w:val="af"/>
    <w:uiPriority w:val="99"/>
    <w:semiHidden/>
    <w:unhideWhenUsed/>
    <w:rsid w:val="00FF2528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F2528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isty.ucoz.ru/" TargetMode="External"/><Relationship Id="rId5" Type="http://schemas.openxmlformats.org/officeDocument/2006/relationships/hyperlink" Target="http://www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9</cp:revision>
  <cp:lastPrinted>2020-11-13T10:48:00Z</cp:lastPrinted>
  <dcterms:created xsi:type="dcterms:W3CDTF">2021-08-17T07:16:00Z</dcterms:created>
  <dcterms:modified xsi:type="dcterms:W3CDTF">2023-05-24T06:59:00Z</dcterms:modified>
</cp:coreProperties>
</file>