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8E" w:rsidRPr="00CF026B" w:rsidRDefault="00B0168E" w:rsidP="00B0168E">
      <w:pPr>
        <w:spacing w:after="0" w:line="240" w:lineRule="auto"/>
        <w:jc w:val="center"/>
        <w:rPr>
          <w:rFonts w:eastAsia="Times New Roman"/>
          <w:b/>
          <w:color w:val="000000" w:themeColor="text1"/>
          <w:lang w:eastAsia="ru-RU"/>
        </w:rPr>
      </w:pPr>
      <w:r w:rsidRPr="00CF026B">
        <w:rPr>
          <w:rFonts w:eastAsia="Times New Roman"/>
          <w:b/>
          <w:color w:val="000000" w:themeColor="text1"/>
          <w:lang w:eastAsia="ru-RU"/>
        </w:rPr>
        <w:t>КОМИТЕТ ОБЩЕГО И ПРОФЕССИОНАЛЬНОГО ОБРАЗОВАНИЯ ЛЕНИНГРАДСКОЙ ОБЛАСТИ</w:t>
      </w:r>
    </w:p>
    <w:p w:rsidR="00B0168E" w:rsidRPr="00CF026B" w:rsidRDefault="00B0168E" w:rsidP="00B0168E">
      <w:pPr>
        <w:spacing w:after="0" w:line="240" w:lineRule="auto"/>
        <w:jc w:val="center"/>
        <w:rPr>
          <w:rFonts w:eastAsia="Times New Roman"/>
          <w:b/>
          <w:color w:val="000000" w:themeColor="text1"/>
          <w:lang w:eastAsia="ru-RU"/>
        </w:rPr>
      </w:pPr>
      <w:r w:rsidRPr="00CF026B">
        <w:rPr>
          <w:rFonts w:eastAsia="Times New Roman"/>
          <w:b/>
          <w:color w:val="000000" w:themeColor="text1"/>
          <w:lang w:eastAsia="ru-RU"/>
        </w:rPr>
        <w:t xml:space="preserve">ЛЕНИНГРАДСКИЙ ГОСУДАРСТВЕННЫЙ УНИВЕРСИТЕТ </w:t>
      </w:r>
    </w:p>
    <w:p w:rsidR="00B0168E" w:rsidRPr="00CF026B" w:rsidRDefault="00EC4BF5" w:rsidP="00B0168E">
      <w:pPr>
        <w:spacing w:after="0" w:line="240" w:lineRule="auto"/>
        <w:jc w:val="center"/>
        <w:rPr>
          <w:rFonts w:eastAsia="Times New Roman"/>
          <w:b/>
          <w:color w:val="000000" w:themeColor="text1"/>
          <w:lang w:eastAsia="ru-RU"/>
        </w:rPr>
      </w:pPr>
      <w:r w:rsidRPr="00CF026B">
        <w:rPr>
          <w:rFonts w:eastAsia="Times New Roman"/>
          <w:b/>
          <w:color w:val="000000" w:themeColor="text1"/>
          <w:lang w:eastAsia="ru-RU"/>
        </w:rPr>
        <w:t>имени А. С. ПУШКИНА</w:t>
      </w:r>
    </w:p>
    <w:p w:rsidR="00B0168E" w:rsidRPr="00CF026B" w:rsidRDefault="00B0168E" w:rsidP="00B0168E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</w:p>
    <w:p w:rsidR="00B0168E" w:rsidRPr="00CF026B" w:rsidRDefault="00B0168E" w:rsidP="00B0168E">
      <w:pPr>
        <w:spacing w:after="0" w:line="340" w:lineRule="exact"/>
        <w:jc w:val="center"/>
        <w:rPr>
          <w:rFonts w:eastAsia="Times New Roman"/>
          <w:color w:val="000000" w:themeColor="text1"/>
          <w:lang w:eastAsia="ru-RU"/>
        </w:rPr>
      </w:pPr>
      <w:r w:rsidRPr="00CF026B">
        <w:rPr>
          <w:rFonts w:eastAsia="Times New Roman"/>
          <w:color w:val="000000" w:themeColor="text1"/>
          <w:lang w:eastAsia="ru-RU"/>
        </w:rPr>
        <w:t>приглаша</w:t>
      </w:r>
      <w:r w:rsidR="000209C1" w:rsidRPr="00CF026B">
        <w:rPr>
          <w:rFonts w:eastAsia="Times New Roman"/>
          <w:color w:val="000000" w:themeColor="text1"/>
          <w:lang w:eastAsia="ru-RU"/>
        </w:rPr>
        <w:t>е</w:t>
      </w:r>
      <w:r w:rsidRPr="00CF026B">
        <w:rPr>
          <w:rFonts w:eastAsia="Times New Roman"/>
          <w:color w:val="000000" w:themeColor="text1"/>
          <w:lang w:eastAsia="ru-RU"/>
        </w:rPr>
        <w:t xml:space="preserve">т принять участие в работе </w:t>
      </w:r>
      <w:r w:rsidR="00F40D57" w:rsidRPr="00CF026B">
        <w:rPr>
          <w:rFonts w:eastAsia="Times New Roman"/>
          <w:color w:val="000000" w:themeColor="text1"/>
          <w:lang w:eastAsia="ru-RU"/>
        </w:rPr>
        <w:t xml:space="preserve">Всероссийской </w:t>
      </w:r>
      <w:r w:rsidRPr="00CF026B">
        <w:rPr>
          <w:rFonts w:eastAsia="Times New Roman"/>
          <w:color w:val="000000" w:themeColor="text1"/>
          <w:lang w:eastAsia="ru-RU"/>
        </w:rPr>
        <w:t xml:space="preserve">научно-практической конференции </w:t>
      </w:r>
    </w:p>
    <w:p w:rsidR="00B0168E" w:rsidRPr="00CF026B" w:rsidRDefault="00B0168E" w:rsidP="00B0168E">
      <w:pPr>
        <w:spacing w:after="0" w:line="340" w:lineRule="exact"/>
        <w:jc w:val="center"/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B0168E" w:rsidRPr="00CF026B" w:rsidRDefault="00B0168E" w:rsidP="00B0168E">
      <w:pPr>
        <w:spacing w:after="0" w:line="340" w:lineRule="exact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F026B">
        <w:rPr>
          <w:rFonts w:eastAsia="Times New Roman"/>
          <w:b/>
          <w:bCs/>
          <w:color w:val="000000" w:themeColor="text1"/>
          <w:sz w:val="27"/>
          <w:szCs w:val="27"/>
          <w:lang w:eastAsia="ru-RU"/>
        </w:rPr>
        <w:t xml:space="preserve">«ФИЗИЧЕСКАЯ КУЛЬТУРА И СПОРТ </w:t>
      </w:r>
      <w:r w:rsidR="00901B60" w:rsidRPr="00CF026B">
        <w:rPr>
          <w:rFonts w:eastAsia="Times New Roman"/>
          <w:b/>
          <w:bCs/>
          <w:color w:val="000000" w:themeColor="text1"/>
          <w:sz w:val="27"/>
          <w:szCs w:val="27"/>
          <w:lang w:eastAsia="ru-RU"/>
        </w:rPr>
        <w:t>В ПОСТИНДУСТРИАЛЬНУЮ</w:t>
      </w:r>
      <w:r w:rsidRPr="00CF026B">
        <w:rPr>
          <w:rFonts w:eastAsia="Times New Roman"/>
          <w:b/>
          <w:bCs/>
          <w:color w:val="000000" w:themeColor="text1"/>
          <w:sz w:val="27"/>
          <w:szCs w:val="27"/>
          <w:lang w:eastAsia="ru-RU"/>
        </w:rPr>
        <w:t xml:space="preserve"> ЭПОХУ: </w:t>
      </w:r>
    </w:p>
    <w:p w:rsidR="00B0168E" w:rsidRPr="00CF026B" w:rsidRDefault="00B0168E" w:rsidP="00B0168E">
      <w:pPr>
        <w:spacing w:after="0" w:line="340" w:lineRule="exact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F026B">
        <w:rPr>
          <w:rFonts w:eastAsia="Times New Roman"/>
          <w:b/>
          <w:bCs/>
          <w:color w:val="000000" w:themeColor="text1"/>
          <w:sz w:val="27"/>
          <w:szCs w:val="27"/>
          <w:lang w:eastAsia="ru-RU"/>
        </w:rPr>
        <w:t>ПРОБЛЕМЫ И ПУТИ ИХ РЕШЕНИЯ»,</w:t>
      </w:r>
    </w:p>
    <w:p w:rsidR="00B0168E" w:rsidRPr="00CF026B" w:rsidRDefault="00B0168E" w:rsidP="00B0168E">
      <w:pPr>
        <w:spacing w:before="120" w:after="0" w:line="340" w:lineRule="exact"/>
        <w:jc w:val="center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CF026B">
        <w:rPr>
          <w:rFonts w:eastAsia="Times New Roman"/>
          <w:color w:val="000000" w:themeColor="text1"/>
          <w:sz w:val="27"/>
          <w:szCs w:val="27"/>
          <w:lang w:eastAsia="ru-RU"/>
        </w:rPr>
        <w:t xml:space="preserve">которая состоится </w:t>
      </w:r>
      <w:r w:rsidR="00F40D57" w:rsidRPr="00CF026B">
        <w:rPr>
          <w:rFonts w:eastAsia="Times New Roman"/>
          <w:color w:val="000000" w:themeColor="text1"/>
          <w:sz w:val="27"/>
          <w:szCs w:val="27"/>
          <w:lang w:eastAsia="ru-RU"/>
        </w:rPr>
        <w:t>27</w:t>
      </w:r>
      <w:r w:rsidRPr="00CF026B">
        <w:rPr>
          <w:rFonts w:eastAsia="Times New Roman"/>
          <w:b/>
          <w:color w:val="000000" w:themeColor="text1"/>
          <w:sz w:val="27"/>
          <w:szCs w:val="27"/>
          <w:lang w:eastAsia="ru-RU"/>
        </w:rPr>
        <w:t xml:space="preserve"> </w:t>
      </w:r>
      <w:r w:rsidR="00F40D57" w:rsidRPr="00CF026B">
        <w:rPr>
          <w:rFonts w:eastAsia="Times New Roman"/>
          <w:b/>
          <w:color w:val="000000" w:themeColor="text1"/>
          <w:sz w:val="27"/>
          <w:szCs w:val="27"/>
          <w:lang w:eastAsia="ru-RU"/>
        </w:rPr>
        <w:t>сентября</w:t>
      </w:r>
      <w:r w:rsidRPr="00CF026B">
        <w:rPr>
          <w:rFonts w:eastAsia="Times New Roman"/>
          <w:b/>
          <w:color w:val="000000" w:themeColor="text1"/>
          <w:sz w:val="27"/>
          <w:szCs w:val="27"/>
          <w:lang w:eastAsia="ru-RU"/>
        </w:rPr>
        <w:t xml:space="preserve"> 201</w:t>
      </w:r>
      <w:r w:rsidR="00F40D57" w:rsidRPr="00CF026B">
        <w:rPr>
          <w:rFonts w:eastAsia="Times New Roman"/>
          <w:b/>
          <w:color w:val="000000" w:themeColor="text1"/>
          <w:sz w:val="27"/>
          <w:szCs w:val="27"/>
          <w:lang w:eastAsia="ru-RU"/>
        </w:rPr>
        <w:t>9</w:t>
      </w:r>
      <w:r w:rsidRPr="00CF026B">
        <w:rPr>
          <w:rFonts w:eastAsia="Times New Roman"/>
          <w:b/>
          <w:color w:val="000000" w:themeColor="text1"/>
          <w:sz w:val="27"/>
          <w:szCs w:val="27"/>
          <w:lang w:eastAsia="ru-RU"/>
        </w:rPr>
        <w:t xml:space="preserve"> года</w:t>
      </w:r>
    </w:p>
    <w:p w:rsidR="00B0168E" w:rsidRPr="00CF026B" w:rsidRDefault="00B0168E" w:rsidP="00B0168E">
      <w:pPr>
        <w:spacing w:after="0" w:line="340" w:lineRule="exact"/>
        <w:jc w:val="center"/>
        <w:rPr>
          <w:rFonts w:eastAsia="Times New Roman"/>
          <w:b/>
          <w:color w:val="000000" w:themeColor="text1"/>
          <w:sz w:val="22"/>
          <w:szCs w:val="24"/>
          <w:lang w:eastAsia="ru-RU"/>
        </w:rPr>
      </w:pP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eastAsia="Times New Roman"/>
          <w:b/>
          <w:bCs/>
          <w:color w:val="000000" w:themeColor="text1"/>
          <w:sz w:val="20"/>
          <w:szCs w:val="24"/>
          <w:lang w:eastAsia="ru-RU"/>
        </w:rPr>
      </w:pP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ОСНОВНЫЕ НАПРАВЛЕНИЯ РАБОТЫ:</w:t>
      </w:r>
    </w:p>
    <w:p w:rsidR="00F40D57" w:rsidRPr="00CF026B" w:rsidRDefault="00F40D57" w:rsidP="00F40D57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Инновации в физической культуре современной России;</w:t>
      </w:r>
    </w:p>
    <w:p w:rsidR="00F40D57" w:rsidRPr="00CF026B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Спортивно-педагогические</w:t>
      </w:r>
      <w:r w:rsidR="008322A0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FA16F2" w:rsidRPr="00CF026B">
        <w:rPr>
          <w:rFonts w:ascii="Arial" w:eastAsia="Times New Roman" w:hAnsi="Arial" w:cs="Arial"/>
          <w:color w:val="000000" w:themeColor="text1"/>
          <w:lang w:eastAsia="ru-RU"/>
        </w:rPr>
        <w:t>и физкультурно-оздоровительные</w:t>
      </w:r>
      <w:r w:rsidR="009F4577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технологии</w:t>
      </w:r>
      <w:r w:rsidR="00FA16F2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>в отечественной и зарубежной практике преподавания физической культуры.</w:t>
      </w:r>
    </w:p>
    <w:p w:rsidR="00F40D57" w:rsidRPr="00CF026B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Особенности, проблемы развития студенческого и школьного спорта;</w:t>
      </w:r>
    </w:p>
    <w:p w:rsidR="00F40D57" w:rsidRPr="00CF026B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Отечественный и зарубежный опыт подготовки спортсменов в детско-юношеском спорте, спорте высших достижений.</w:t>
      </w:r>
    </w:p>
    <w:p w:rsidR="00F40D57" w:rsidRPr="00CF026B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Развитие адаптивной физиче</w:t>
      </w:r>
      <w:r w:rsidR="00901B60">
        <w:rPr>
          <w:rFonts w:ascii="Arial" w:eastAsia="Times New Roman" w:hAnsi="Arial" w:cs="Arial"/>
          <w:color w:val="000000" w:themeColor="text1"/>
          <w:lang w:eastAsia="ru-RU"/>
        </w:rPr>
        <w:t xml:space="preserve">ской культуры и </w:t>
      </w:r>
      <w:proofErr w:type="spellStart"/>
      <w:r w:rsidR="00901B60">
        <w:rPr>
          <w:rFonts w:ascii="Arial" w:eastAsia="Times New Roman" w:hAnsi="Arial" w:cs="Arial"/>
          <w:color w:val="000000" w:themeColor="text1"/>
          <w:lang w:eastAsia="ru-RU"/>
        </w:rPr>
        <w:t>паралимпийского</w:t>
      </w:r>
      <w:proofErr w:type="spellEnd"/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спорта в новых социально-экономических условиях </w:t>
      </w:r>
      <w:r w:rsidRPr="00CF026B">
        <w:rPr>
          <w:rFonts w:ascii="Arial" w:eastAsia="Times New Roman" w:hAnsi="Arial" w:cs="Arial"/>
          <w:color w:val="000000" w:themeColor="text1"/>
          <w:lang w:val="en-US" w:eastAsia="ru-RU"/>
        </w:rPr>
        <w:t>XXI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века;</w:t>
      </w:r>
    </w:p>
    <w:p w:rsidR="00B0168E" w:rsidRPr="00CF026B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Правила оформления материалов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: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объем статей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должен быть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не менее 5 страниц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набранного на компьютере текста; количество статей от </w:t>
      </w:r>
      <w:r w:rsidR="00901B60">
        <w:rPr>
          <w:rFonts w:ascii="Arial" w:eastAsia="Times New Roman" w:hAnsi="Arial" w:cs="Arial"/>
          <w:color w:val="000000" w:themeColor="text1"/>
          <w:lang w:eastAsia="ru-RU"/>
        </w:rPr>
        <w:t xml:space="preserve">одного участника – не более 2,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>в соавторстве</w:t>
      </w:r>
      <w:r w:rsidR="00607AAF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– не более 4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; текст должен быть набран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14 кеглем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в редакторе </w:t>
      </w:r>
      <w:r w:rsidRPr="00CF026B">
        <w:rPr>
          <w:rFonts w:ascii="Arial" w:eastAsia="Times New Roman" w:hAnsi="Arial" w:cs="Arial"/>
          <w:color w:val="000000" w:themeColor="text1"/>
          <w:lang w:val="en-US" w:eastAsia="ru-RU"/>
        </w:rPr>
        <w:t>WORD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; параметры страницы (поля) -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2,0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см; абзац –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1,25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; интервал –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полуторный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; шрифт – </w:t>
      </w:r>
      <w:r w:rsidRPr="00CF026B">
        <w:rPr>
          <w:rFonts w:ascii="Arial" w:eastAsia="Times New Roman" w:hAnsi="Arial" w:cs="Arial"/>
          <w:color w:val="000000" w:themeColor="text1"/>
          <w:lang w:val="en-US" w:eastAsia="ru-RU"/>
        </w:rPr>
        <w:t>Arial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; таблицы и рисунки в тексте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не допускаются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.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Список литературы обязателен.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1D45D0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Структура</w:t>
      </w:r>
      <w:r w:rsidR="009E6A66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: </w:t>
      </w:r>
      <w:r w:rsidR="009E6A66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Название статьи, сведения об авторах, краткая аннотация (не более </w:t>
      </w:r>
      <w:r w:rsidR="00466AAA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5 строк), </w:t>
      </w:r>
      <w:r w:rsidR="00296D32" w:rsidRPr="00CF026B">
        <w:rPr>
          <w:rFonts w:ascii="Arial" w:eastAsia="Times New Roman" w:hAnsi="Arial" w:cs="Arial"/>
          <w:color w:val="000000" w:themeColor="text1"/>
          <w:lang w:eastAsia="ru-RU"/>
        </w:rPr>
        <w:t>ключевые</w:t>
      </w:r>
      <w:r w:rsidR="00466AAA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слова, текст статьи, </w:t>
      </w:r>
      <w:r w:rsidR="00750A0D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отражающий материалы исследования, список литературы. </w:t>
      </w:r>
      <w:r w:rsidR="00466AAA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>Желающие принять участие в форме стендового доклада, так же присылают материалы по общим требованиям. Размер стендового доклада, включающий: название, данные авторов, содержание (фото, рис. таблицы, текст в произвольном размещении) — не более 60 х 85 см.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0168E" w:rsidRPr="00CF026B" w:rsidRDefault="00B0168E" w:rsidP="00F40D57">
      <w:pPr>
        <w:spacing w:after="75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Заявку на участие в конференции и материалы статей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просим прислать по адресу </w:t>
      </w:r>
      <w:hyperlink r:id="rId5" w:history="1">
        <w:r w:rsidRPr="00CF026B">
          <w:rPr>
            <w:rFonts w:ascii="Segoe UI" w:eastAsia="Times New Roman" w:hAnsi="Segoe UI" w:cs="Segoe UI"/>
            <w:b/>
            <w:color w:val="000000" w:themeColor="text1"/>
            <w:u w:val="single"/>
            <w:lang w:eastAsia="ru-RU"/>
          </w:rPr>
          <w:t>ffks.dekanat@lengu.ru</w:t>
        </w:r>
      </w:hyperlink>
      <w:r w:rsidRPr="00CF026B">
        <w:rPr>
          <w:rFonts w:ascii="Segoe UI" w:eastAsia="Times New Roman" w:hAnsi="Segoe UI" w:cs="Segoe UI"/>
          <w:b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не позже 2</w:t>
      </w:r>
      <w:r w:rsidR="00F40D57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5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="00F40D57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сентября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201</w:t>
      </w:r>
      <w:r w:rsidR="00F40D57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9</w:t>
      </w:r>
      <w:r w:rsidR="005A31FD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г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. Заявку на участие и текст статьи отправлять в одном файле. В названии файла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 xml:space="preserve">указать фамилию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>автора и первое слово названия статьи (</w:t>
      </w:r>
      <w:proofErr w:type="spellStart"/>
      <w:r w:rsidRPr="00CF026B">
        <w:rPr>
          <w:rFonts w:ascii="Arial" w:eastAsia="Times New Roman" w:hAnsi="Arial" w:cs="Arial"/>
          <w:color w:val="000000" w:themeColor="text1"/>
          <w:lang w:eastAsia="ru-RU"/>
        </w:rPr>
        <w:t>напр</w:t>
      </w:r>
      <w:proofErr w:type="spellEnd"/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: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Иванов.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Содержание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). Статьи, поступившие после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2</w:t>
      </w:r>
      <w:r w:rsidR="00F40D57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5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="00F40D57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сентября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201</w:t>
      </w:r>
      <w:r w:rsidR="00F40D57" w:rsidRPr="00CF026B">
        <w:rPr>
          <w:rFonts w:ascii="Arial" w:eastAsia="Times New Roman" w:hAnsi="Arial" w:cs="Arial"/>
          <w:b/>
          <w:color w:val="000000" w:themeColor="text1"/>
          <w:lang w:eastAsia="ru-RU"/>
        </w:rPr>
        <w:t>9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г.,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не публикуются и не возвращаются. Материалы информационно-рекламного и публицистического характера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не принимаются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Стоимость участия в конференции (включая одну публикацию,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объемом 5 страниц)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составляет </w:t>
      </w:r>
      <w:r w:rsidR="005A31FD" w:rsidRPr="00CF026B">
        <w:rPr>
          <w:rFonts w:ascii="Arial" w:eastAsia="Times New Roman" w:hAnsi="Arial" w:cs="Arial"/>
          <w:b/>
          <w:color w:val="000000" w:themeColor="text1"/>
          <w:lang w:eastAsia="ru-RU"/>
        </w:rPr>
        <w:t>9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00 руб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. (стоимость одного экземпляра сборника, без расходов на рассылку авторам). За каждую страницу публикации объемом более 5 страниц стоимость взноса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увеличивается на 100 руб.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Если статья написана коллективом авторов, то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каждый из авторов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свой экземпляр сборника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оплачивает самостоятельно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.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Оргкомитет оставляет за собой право отбора статей для публикации, </w:t>
      </w:r>
      <w:r w:rsidRPr="00CF026B">
        <w:rPr>
          <w:rFonts w:ascii="Arial" w:eastAsia="Times New Roman" w:hAnsi="Arial" w:cs="Arial"/>
          <w:bCs/>
          <w:color w:val="000000" w:themeColor="text1"/>
          <w:lang w:eastAsia="ru-RU"/>
        </w:rPr>
        <w:t>причем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материалы не рецензируются и не возвращаются. 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Обращаем внимание на то, что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«ФКиСПЭ-201</w:t>
      </w:r>
      <w:r w:rsidR="00F40D57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9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»). </w:t>
      </w:r>
      <w:r w:rsidRPr="00CF026B">
        <w:rPr>
          <w:rFonts w:ascii="Arial" w:eastAsia="Times New Roman" w:hAnsi="Arial" w:cs="Arial"/>
          <w:bCs/>
          <w:color w:val="000000" w:themeColor="text1"/>
          <w:lang w:eastAsia="ru-RU"/>
        </w:rPr>
        <w:t>Квитанция об оплате высылается автору одновременно с подтверждением о принятии статьи к печати.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iCs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iCs/>
          <w:color w:val="000000" w:themeColor="text1"/>
          <w:lang w:eastAsia="ru-RU"/>
        </w:rPr>
        <w:t xml:space="preserve">Материалы конференции планируется разместить на платформе </w:t>
      </w:r>
      <w:r w:rsidRPr="00CF026B">
        <w:rPr>
          <w:rFonts w:ascii="Arial" w:eastAsia="Times New Roman" w:hAnsi="Arial" w:cs="Arial"/>
          <w:b/>
          <w:iCs/>
          <w:color w:val="000000" w:themeColor="text1"/>
          <w:lang w:val="en-US" w:eastAsia="ru-RU"/>
        </w:rPr>
        <w:t>e</w:t>
      </w:r>
      <w:r w:rsidRPr="00CF026B">
        <w:rPr>
          <w:rFonts w:ascii="Arial" w:eastAsia="Times New Roman" w:hAnsi="Arial" w:cs="Arial"/>
          <w:b/>
          <w:iCs/>
          <w:color w:val="000000" w:themeColor="text1"/>
          <w:lang w:eastAsia="ru-RU"/>
        </w:rPr>
        <w:t>-</w:t>
      </w:r>
      <w:r w:rsidRPr="00CF026B">
        <w:rPr>
          <w:rFonts w:ascii="Arial" w:eastAsia="Times New Roman" w:hAnsi="Arial" w:cs="Arial"/>
          <w:b/>
          <w:iCs/>
          <w:color w:val="000000" w:themeColor="text1"/>
          <w:lang w:val="en-US" w:eastAsia="ru-RU"/>
        </w:rPr>
        <w:t>library</w:t>
      </w:r>
      <w:r w:rsidRPr="00CF026B">
        <w:rPr>
          <w:rFonts w:ascii="Arial" w:eastAsia="Times New Roman" w:hAnsi="Arial" w:cs="Arial"/>
          <w:b/>
          <w:iCs/>
          <w:color w:val="000000" w:themeColor="text1"/>
          <w:lang w:eastAsia="ru-RU"/>
        </w:rPr>
        <w:t xml:space="preserve"> и проиндексировать в системе РИНЦ.</w:t>
      </w:r>
    </w:p>
    <w:p w:rsidR="00B0168E" w:rsidRPr="00CF026B" w:rsidRDefault="00B0168E" w:rsidP="00F40D57">
      <w:pPr>
        <w:spacing w:after="0" w:line="240" w:lineRule="auto"/>
        <w:jc w:val="both"/>
        <w:rPr>
          <w:rFonts w:eastAsia="Times New Roman"/>
          <w:b/>
          <w:color w:val="000000" w:themeColor="text1"/>
          <w:sz w:val="16"/>
          <w:szCs w:val="16"/>
          <w:lang w:eastAsia="ru-RU"/>
        </w:rPr>
      </w:pPr>
    </w:p>
    <w:p w:rsidR="00B0168E" w:rsidRPr="00CF026B" w:rsidRDefault="00B0168E" w:rsidP="00F40D57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РЕЖИМ РАБОТЫ КОНФЕРЕНЦИИ</w:t>
      </w:r>
    </w:p>
    <w:p w:rsidR="00F40D57" w:rsidRPr="00CF026B" w:rsidRDefault="00B0168E" w:rsidP="00F40D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2</w:t>
      </w:r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>7</w:t>
      </w:r>
      <w:r w:rsidR="00EC4BF5" w:rsidRPr="00CF026B">
        <w:rPr>
          <w:rFonts w:ascii="Arial" w:eastAsia="Times New Roman" w:hAnsi="Arial" w:cs="Arial"/>
          <w:color w:val="000000" w:themeColor="text1"/>
          <w:lang w:eastAsia="ru-RU"/>
        </w:rPr>
        <w:t>.</w:t>
      </w:r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>09</w:t>
      </w:r>
      <w:r w:rsidR="00EC4BF5" w:rsidRPr="00CF026B">
        <w:rPr>
          <w:rFonts w:ascii="Arial" w:eastAsia="Times New Roman" w:hAnsi="Arial" w:cs="Arial"/>
          <w:color w:val="000000" w:themeColor="text1"/>
          <w:lang w:eastAsia="ru-RU"/>
        </w:rPr>
        <w:t>.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>201</w:t>
      </w:r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>9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г.</w:t>
      </w:r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- 13.00 пленарное заседание, 15.00 – работа круглых столов, научно-практический</w:t>
      </w:r>
      <w:r w:rsidR="008B3590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071735" w:rsidRPr="00CF026B">
        <w:rPr>
          <w:rFonts w:ascii="Arial" w:eastAsia="Times New Roman" w:hAnsi="Arial" w:cs="Arial"/>
          <w:color w:val="000000" w:themeColor="text1"/>
          <w:lang w:eastAsia="ru-RU"/>
        </w:rPr>
        <w:t>семинар</w:t>
      </w:r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«Применение </w:t>
      </w:r>
      <w:proofErr w:type="spellStart"/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>психорегуляции</w:t>
      </w:r>
      <w:proofErr w:type="spellEnd"/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в профессиональной деятельности специалистов физической культуры: проблемы, возможности, перспективы»</w:t>
      </w:r>
    </w:p>
    <w:p w:rsidR="00B0168E" w:rsidRPr="00CF026B" w:rsidRDefault="00B0168E" w:rsidP="00F40D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Cs/>
          <w:color w:val="000000" w:themeColor="text1"/>
          <w:lang w:eastAsia="ru-RU"/>
        </w:rPr>
        <w:t>Сборники материалов высылаются авторам при оплате почтовых расходов: по России - 200 руб., для иностранных участников – 400 руб.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bCs/>
          <w:i/>
          <w:iCs/>
          <w:color w:val="000000" w:themeColor="text1"/>
          <w:lang w:eastAsia="ru-RU"/>
        </w:rPr>
        <w:t xml:space="preserve">Наш адрес: </w:t>
      </w:r>
      <w:r w:rsidRPr="00CF026B">
        <w:rPr>
          <w:rFonts w:ascii="Arial" w:eastAsia="Times New Roman" w:hAnsi="Arial" w:cs="Arial"/>
          <w:i/>
          <w:iCs/>
          <w:color w:val="000000" w:themeColor="text1"/>
          <w:lang w:eastAsia="ru-RU"/>
        </w:rPr>
        <w:t>196605, г.</w:t>
      </w:r>
      <w:r w:rsidR="005A31FD" w:rsidRPr="00CF026B">
        <w:rPr>
          <w:rFonts w:ascii="Arial" w:eastAsia="Times New Roman" w:hAnsi="Arial" w:cs="Arial"/>
          <w:i/>
          <w:iCs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i/>
          <w:iCs/>
          <w:color w:val="000000" w:themeColor="text1"/>
          <w:lang w:eastAsia="ru-RU"/>
        </w:rPr>
        <w:t>Санкт-Петербург, г. Пушкин, Петербургское шоссе, д. 10.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Дополнительную и</w:t>
      </w:r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нформацию о работе конференции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и участия Вы можете получить по телефону: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(812) 451 91 74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; </w:t>
      </w:r>
      <w:r w:rsidRPr="00CF026B">
        <w:rPr>
          <w:rFonts w:ascii="Arial" w:eastAsia="Times New Roman" w:hAnsi="Arial" w:cs="Arial"/>
          <w:b/>
          <w:bCs/>
          <w:color w:val="000000" w:themeColor="text1"/>
          <w:lang w:val="en-US" w:eastAsia="ru-RU"/>
        </w:rPr>
        <w:t>e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-</w:t>
      </w:r>
      <w:r w:rsidRPr="00CF026B">
        <w:rPr>
          <w:rFonts w:ascii="Arial" w:eastAsia="Times New Roman" w:hAnsi="Arial" w:cs="Arial"/>
          <w:b/>
          <w:bCs/>
          <w:color w:val="000000" w:themeColor="text1"/>
          <w:lang w:val="en-US" w:eastAsia="ru-RU"/>
        </w:rPr>
        <w:t>mail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: </w:t>
      </w:r>
      <w:proofErr w:type="spellStart"/>
      <w:r w:rsidR="00FA5538" w:rsidRPr="00CF026B">
        <w:rPr>
          <w:rFonts w:ascii="Segoe UI" w:eastAsia="Times New Roman" w:hAnsi="Segoe UI" w:cs="Segoe UI"/>
          <w:b/>
          <w:color w:val="000000" w:themeColor="text1"/>
          <w:lang w:val="en-US" w:eastAsia="ru-RU"/>
        </w:rPr>
        <w:t>ffks</w:t>
      </w:r>
      <w:proofErr w:type="spellEnd"/>
      <w:r w:rsidR="00FA5538" w:rsidRPr="00CF026B">
        <w:rPr>
          <w:rFonts w:ascii="Segoe UI" w:eastAsia="Times New Roman" w:hAnsi="Segoe UI" w:cs="Segoe UI"/>
          <w:b/>
          <w:color w:val="000000" w:themeColor="text1"/>
          <w:lang w:eastAsia="ru-RU"/>
        </w:rPr>
        <w:t>.</w:t>
      </w:r>
      <w:proofErr w:type="spellStart"/>
      <w:r w:rsidR="00FA5538" w:rsidRPr="00CF026B">
        <w:rPr>
          <w:rFonts w:ascii="Segoe UI" w:eastAsia="Times New Roman" w:hAnsi="Segoe UI" w:cs="Segoe UI"/>
          <w:b/>
          <w:color w:val="000000" w:themeColor="text1"/>
          <w:lang w:val="en-US" w:eastAsia="ru-RU"/>
        </w:rPr>
        <w:t>dekanat</w:t>
      </w:r>
      <w:proofErr w:type="spellEnd"/>
      <w:r w:rsidR="00FA5538" w:rsidRPr="00CF026B">
        <w:rPr>
          <w:rFonts w:ascii="Segoe UI" w:eastAsia="Times New Roman" w:hAnsi="Segoe UI" w:cs="Segoe UI"/>
          <w:b/>
          <w:color w:val="000000" w:themeColor="text1"/>
          <w:lang w:eastAsia="ru-RU"/>
        </w:rPr>
        <w:t>@</w:t>
      </w:r>
      <w:proofErr w:type="spellStart"/>
      <w:r w:rsidR="00FA5538" w:rsidRPr="00CF026B">
        <w:rPr>
          <w:rFonts w:ascii="Segoe UI" w:eastAsia="Times New Roman" w:hAnsi="Segoe UI" w:cs="Segoe UI"/>
          <w:b/>
          <w:color w:val="000000" w:themeColor="text1"/>
          <w:lang w:val="en-US" w:eastAsia="ru-RU"/>
        </w:rPr>
        <w:t>lengu</w:t>
      </w:r>
      <w:proofErr w:type="spellEnd"/>
      <w:r w:rsidR="00FA5538" w:rsidRPr="00CF026B">
        <w:rPr>
          <w:rFonts w:ascii="Segoe UI" w:eastAsia="Times New Roman" w:hAnsi="Segoe UI" w:cs="Segoe UI"/>
          <w:b/>
          <w:color w:val="000000" w:themeColor="text1"/>
          <w:lang w:eastAsia="ru-RU"/>
        </w:rPr>
        <w:t>.</w:t>
      </w:r>
      <w:proofErr w:type="spellStart"/>
      <w:r w:rsidR="00FA5538" w:rsidRPr="00CF026B">
        <w:rPr>
          <w:rFonts w:ascii="Segoe UI" w:eastAsia="Times New Roman" w:hAnsi="Segoe UI" w:cs="Segoe UI"/>
          <w:b/>
          <w:color w:val="000000" w:themeColor="text1"/>
          <w:lang w:val="en-US" w:eastAsia="ru-RU"/>
        </w:rPr>
        <w:t>ru</w:t>
      </w:r>
      <w:bookmarkStart w:id="0" w:name="_GoBack"/>
      <w:bookmarkEnd w:id="0"/>
      <w:proofErr w:type="spellEnd"/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Солдатова Мария Александровна, к. ист. н., доцент; Смирнова Юлия Владимировна, </w:t>
      </w:r>
      <w:proofErr w:type="spellStart"/>
      <w:r w:rsidRPr="00CF026B">
        <w:rPr>
          <w:rFonts w:ascii="Arial" w:eastAsia="Times New Roman" w:hAnsi="Arial" w:cs="Arial"/>
          <w:color w:val="000000" w:themeColor="text1"/>
          <w:lang w:eastAsia="ru-RU"/>
        </w:rPr>
        <w:t>к.п.н</w:t>
      </w:r>
      <w:proofErr w:type="spellEnd"/>
      <w:r w:rsidRPr="00CF026B">
        <w:rPr>
          <w:rFonts w:ascii="Arial" w:eastAsia="Times New Roman" w:hAnsi="Arial" w:cs="Arial"/>
          <w:color w:val="000000" w:themeColor="text1"/>
          <w:lang w:eastAsia="ru-RU"/>
        </w:rPr>
        <w:t>., доцент</w:t>
      </w:r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>.</w:t>
      </w:r>
      <w:r w:rsidR="005A31FD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FA5538" w:rsidRPr="00CF026B" w:rsidRDefault="00FA5538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FA5538" w:rsidRPr="00CF026B" w:rsidRDefault="00FA5538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FA5538" w:rsidRPr="00CF026B" w:rsidRDefault="00FA5538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6F358A" w:rsidRDefault="006F358A" w:rsidP="006F358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901B60" w:rsidRDefault="00901B60" w:rsidP="006F358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901B60" w:rsidRPr="00CF026B" w:rsidRDefault="00901B60" w:rsidP="006F358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0168E" w:rsidRPr="00CF026B" w:rsidRDefault="00B0168E" w:rsidP="00B0168E">
      <w:pPr>
        <w:keepNext/>
        <w:spacing w:after="0" w:line="240" w:lineRule="auto"/>
        <w:ind w:firstLine="360"/>
        <w:jc w:val="right"/>
        <w:outlineLvl w:val="2"/>
        <w:rPr>
          <w:rFonts w:eastAsia="Times New Roman"/>
          <w:b/>
          <w:bCs/>
          <w:color w:val="000000" w:themeColor="text1"/>
          <w:sz w:val="20"/>
          <w:szCs w:val="20"/>
          <w:lang w:eastAsia="ru-RU"/>
        </w:rPr>
      </w:pPr>
    </w:p>
    <w:p w:rsidR="00B0168E" w:rsidRPr="00CF026B" w:rsidRDefault="00B0168E" w:rsidP="00B0168E">
      <w:pPr>
        <w:keepNext/>
        <w:spacing w:after="0" w:line="240" w:lineRule="auto"/>
        <w:ind w:firstLine="360"/>
        <w:jc w:val="right"/>
        <w:outlineLvl w:val="2"/>
        <w:rPr>
          <w:rFonts w:eastAsia="Times New Roman"/>
          <w:b/>
          <w:bCs/>
          <w:color w:val="000000" w:themeColor="text1"/>
          <w:sz w:val="26"/>
          <w:szCs w:val="24"/>
          <w:lang w:eastAsia="ru-RU"/>
        </w:rPr>
      </w:pPr>
      <w:r w:rsidRPr="00CF026B">
        <w:rPr>
          <w:rFonts w:eastAsia="Times New Roman"/>
          <w:b/>
          <w:bCs/>
          <w:color w:val="000000" w:themeColor="text1"/>
          <w:sz w:val="26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b/>
                <w:bCs/>
                <w:color w:val="000000" w:themeColor="text1"/>
                <w:sz w:val="26"/>
                <w:szCs w:val="24"/>
                <w:lang w:eastAsia="ru-RU"/>
              </w:rPr>
              <w:t xml:space="preserve">ЗАЯВКА </w:t>
            </w:r>
          </w:p>
          <w:p w:rsidR="00B0168E" w:rsidRPr="00CF026B" w:rsidRDefault="00B0168E" w:rsidP="00B01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на участие в работе международной научно-практической конференции</w:t>
            </w:r>
          </w:p>
          <w:p w:rsidR="00B0168E" w:rsidRPr="00CF026B" w:rsidRDefault="00B0168E" w:rsidP="00B01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  <w:r w:rsidRPr="00CF026B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lastRenderedPageBreak/>
              <w:t>«</w:t>
            </w:r>
            <w:r w:rsidRPr="00CF026B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Физическая культура и спорт в постиндустриальную эпоху: проблемы и пути их решения</w:t>
            </w:r>
            <w:r w:rsidRPr="00CF026B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»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lastRenderedPageBreak/>
              <w:t>Фамилия, имя, отчество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Телефон, факс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val="en-US" w:eastAsia="ru-RU"/>
              </w:rPr>
              <w:t>E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-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val="en-US" w:eastAsia="ru-RU"/>
              </w:rPr>
              <w:t>mail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Полное наименование учреждения (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u w:val="single"/>
                <w:lang w:eastAsia="ru-RU"/>
              </w:rPr>
              <w:t>точное официальное название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Ученая степень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Ученое звание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Должность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Название статьи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Количество страниц в статье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Форма участия: заочная/очная с докладом, стендовый доклад / очная без доклада,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Тема доклада (при очной форме участия)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Требуется ли техническое оснащение для доклада да/нет (если </w:t>
            </w:r>
            <w:r w:rsidRPr="00CF026B">
              <w:rPr>
                <w:rFonts w:eastAsia="Times New Roman"/>
                <w:color w:val="000000" w:themeColor="text1"/>
                <w:lang w:eastAsia="ru-RU"/>
              </w:rPr>
              <w:t>да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, то какое)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proofErr w:type="gramStart"/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Почтовый адрес</w:t>
            </w:r>
            <w:proofErr w:type="gramEnd"/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 на который высылать сборник </w:t>
            </w:r>
          </w:p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(обязательно с указанием индекса и Ф.И.О. получателя)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Необходимое количество экземпляров сборника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Требуется ли размещение в гостинице да/нет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Дата                                                                        Подпись</w:t>
            </w:r>
          </w:p>
        </w:tc>
      </w:tr>
    </w:tbl>
    <w:p w:rsidR="004E1400" w:rsidRPr="00CF026B" w:rsidRDefault="004E1400">
      <w:pPr>
        <w:rPr>
          <w:color w:val="000000" w:themeColor="text1"/>
        </w:rPr>
      </w:pPr>
    </w:p>
    <w:sectPr w:rsidR="004E1400" w:rsidRPr="00CF026B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0E"/>
    <w:rsid w:val="000209C1"/>
    <w:rsid w:val="00042363"/>
    <w:rsid w:val="00071735"/>
    <w:rsid w:val="000B50E2"/>
    <w:rsid w:val="001D45D0"/>
    <w:rsid w:val="00296D32"/>
    <w:rsid w:val="0034716E"/>
    <w:rsid w:val="00466AAA"/>
    <w:rsid w:val="004E1400"/>
    <w:rsid w:val="005A31FD"/>
    <w:rsid w:val="00607AAF"/>
    <w:rsid w:val="00657B57"/>
    <w:rsid w:val="006F358A"/>
    <w:rsid w:val="00750A0D"/>
    <w:rsid w:val="007A00F9"/>
    <w:rsid w:val="007D1EDD"/>
    <w:rsid w:val="008322A0"/>
    <w:rsid w:val="008A510E"/>
    <w:rsid w:val="008B3590"/>
    <w:rsid w:val="00901B60"/>
    <w:rsid w:val="009B2065"/>
    <w:rsid w:val="009C0924"/>
    <w:rsid w:val="009E6A66"/>
    <w:rsid w:val="009F13D2"/>
    <w:rsid w:val="009F4577"/>
    <w:rsid w:val="00A93F45"/>
    <w:rsid w:val="00B0168E"/>
    <w:rsid w:val="00B20100"/>
    <w:rsid w:val="00C42192"/>
    <w:rsid w:val="00C5591E"/>
    <w:rsid w:val="00C732B6"/>
    <w:rsid w:val="00CD73D2"/>
    <w:rsid w:val="00CF026B"/>
    <w:rsid w:val="00DB0462"/>
    <w:rsid w:val="00E22BDC"/>
    <w:rsid w:val="00E24200"/>
    <w:rsid w:val="00E30CC8"/>
    <w:rsid w:val="00EC4BF5"/>
    <w:rsid w:val="00F40D57"/>
    <w:rsid w:val="00FA16F2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86F55-F6A5-DB4F-8910-DB49AEE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fks.dekanat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Андриянович Солодянников</dc:creator>
  <cp:lastModifiedBy>Евгения Валерьевна Кропалева</cp:lastModifiedBy>
  <cp:revision>3</cp:revision>
  <cp:lastPrinted>2018-10-05T11:57:00Z</cp:lastPrinted>
  <dcterms:created xsi:type="dcterms:W3CDTF">2019-08-09T08:22:00Z</dcterms:created>
  <dcterms:modified xsi:type="dcterms:W3CDTF">2019-08-09T08:22:00Z</dcterms:modified>
</cp:coreProperties>
</file>