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30" w:rsidRPr="00D26530" w:rsidRDefault="00D26530" w:rsidP="00D26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Интегральные значения показателей </w:t>
      </w:r>
      <w:r w:rsidRPr="00D26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независимой оценки качества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 деятельности ЛГУ имени А.С. Пушкина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640"/>
        <w:gridCol w:w="5753"/>
        <w:gridCol w:w="3260"/>
      </w:tblGrid>
      <w:tr w:rsidR="00D26530" w:rsidRPr="00D26530" w:rsidTr="00D2653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Образовательные организации</w:t>
            </w:r>
          </w:p>
        </w:tc>
      </w:tr>
      <w:tr w:rsidR="00D26530" w:rsidRPr="00D26530" w:rsidTr="001D22F8">
        <w:trPr>
          <w:trHeight w:val="4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ЛГУ им. </w:t>
            </w:r>
            <w:proofErr w:type="spellStart"/>
            <w:r w:rsidRPr="00D265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А.С.Пушкина</w:t>
            </w:r>
            <w:proofErr w:type="spellEnd"/>
          </w:p>
        </w:tc>
      </w:tr>
      <w:tr w:rsidR="00D26530" w:rsidRPr="00D26530" w:rsidTr="001D22F8">
        <w:trPr>
          <w:trHeight w:val="863"/>
        </w:trPr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 1. ОТКРЫТОСТЬ И ДОСТУПНОСТЬ ИНФОРМАЦИИ ОБ ОРГАНИЗАЦИЯХ, ОСУЩЕСТВЛЯЮЩИХ ОБРАЗОВАТЕЛЬНУЮ ДЕЯТЕЛЬНОСТЬ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D26530" w:rsidRPr="00D26530" w:rsidTr="001D22F8">
        <w:trPr>
          <w:trHeight w:val="8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D26530" w:rsidRPr="00D26530" w:rsidTr="001D22F8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D26530" w:rsidRPr="00D26530" w:rsidTr="001D22F8">
        <w:trPr>
          <w:trHeight w:val="11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D26530" w:rsidRPr="00D26530" w:rsidTr="001D22F8">
        <w:trPr>
          <w:trHeight w:val="9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D26530" w:rsidRPr="00D26530" w:rsidTr="001D22F8">
        <w:trPr>
          <w:trHeight w:val="672"/>
        </w:trPr>
        <w:tc>
          <w:tcPr>
            <w:tcW w:w="63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E0B2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 2. КОМФОРТНОСТЬ УСЛОВИЙ, В КОТОРЫХ ОСУЩЕСТВЛЯЕТСЯ ОБРАЗОВАТЕЛЬНАЯ ДЕЯТЕЛЬНОСТЬ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D26530" w:rsidRPr="00D26530" w:rsidTr="001D22F8">
        <w:trPr>
          <w:trHeight w:val="11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Материально-техническое и информационное обеспечение организации по результатам анализа материалов </w:t>
            </w:r>
            <w:proofErr w:type="spellStart"/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самообследования</w:t>
            </w:r>
            <w:proofErr w:type="spellEnd"/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или данных, представленных на сайте образовательной организации в сравнении со средним по району (муниципальному образованию) (в сопоставимых показателях)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D26530" w:rsidRPr="00D26530" w:rsidTr="001D22F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D26530" w:rsidRPr="00D26530" w:rsidTr="001D22F8">
        <w:trPr>
          <w:trHeight w:val="6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необходимых условий для индивидуальной работы с </w:t>
            </w:r>
            <w:proofErr w:type="gramStart"/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D26530" w:rsidRPr="00D26530" w:rsidTr="001D22F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D26530" w:rsidRPr="00D26530" w:rsidTr="001D22F8">
        <w:trPr>
          <w:trHeight w:val="14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возможности развития творческих способностей и интересов обучающихся, включая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D26530" w:rsidRPr="00D26530" w:rsidTr="001D22F8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возможности оказания </w:t>
            </w:r>
            <w:proofErr w:type="gramStart"/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обучающимся</w:t>
            </w:r>
            <w:proofErr w:type="gramEnd"/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психолого-педагогической, медицинской и социальной </w:t>
            </w: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помощи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8,3</w:t>
            </w:r>
          </w:p>
        </w:tc>
      </w:tr>
      <w:tr w:rsidR="00D26530" w:rsidRPr="00D26530" w:rsidTr="001D22F8">
        <w:trPr>
          <w:trHeight w:val="6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условий организации обучения и воспитания обучающихся с ограниченными возможностями здоровья и инвалидов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D26530" w:rsidRPr="00D26530" w:rsidTr="001D22F8">
        <w:trPr>
          <w:trHeight w:val="278"/>
        </w:trPr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 3. ДОБРОЖЕЛАТЕЛЬНОСТЬ, ВЕЖЛИВОСТЬ, КОМПЕТЕНТНОСТЬ РАБОТНИКОВ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26530" w:rsidRPr="00D26530" w:rsidTr="001D22F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Б12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Доброжелательность и вежливость работников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D26530" w:rsidRPr="00D26530" w:rsidTr="001D22F8">
        <w:trPr>
          <w:trHeight w:val="2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Б13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Компетентность работников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26530" w:rsidRPr="00D26530" w:rsidTr="001D22F8">
        <w:trPr>
          <w:trHeight w:val="563"/>
        </w:trPr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E0B2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 4. УДОВЛЕТВОРЕННОСТЬ КАЧЕСТВОМ ОБРАЗОВАТЕЛЬНОЙ ДЕЯТЕЛЬНОСТИ ОРГАНИЗАЦИИ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D26530" w:rsidRPr="00D26530" w:rsidTr="001D22F8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Б14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D26530" w:rsidRPr="00D26530" w:rsidTr="001D22F8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Б15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Удовлетворение качеством предоставляемых образовательных услуг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D26530" w:rsidRPr="00D26530" w:rsidTr="00D26530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Б16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D26530" w:rsidRPr="00D26530" w:rsidTr="00D26530">
        <w:trPr>
          <w:trHeight w:val="315"/>
        </w:trPr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E0B2"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ИНТЕГРАЛЬНЫЙ ПОКАЗАТЕЛЬ (СУММА ВСЕХ ИСХОДНЫХ)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D26530" w:rsidRPr="00D26530" w:rsidRDefault="00D26530" w:rsidP="00D2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</w:tbl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независимой оценки качества образовательной деятельности в ГАОУ ВО ЛО «ЛГУ им. А.С. Пушкина», организация обладает </w:t>
      </w:r>
      <w:r w:rsidRPr="00D2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высоким уровнем качества услуг и удовлетворенности потребителей данными образовательными услугами</w:t>
      </w: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проведенной НОКО по значению интегрального показателя было определено положение данной образовательной организации </w:t>
      </w:r>
      <w:r w:rsidRPr="00732B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рейтинге образовательных организаций на сайте www.bus.gov.ru</w:t>
      </w:r>
      <w:bookmarkStart w:id="0" w:name="_GoBack"/>
      <w:bookmarkEnd w:id="0"/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одной из 5 зон. Зоны распределяются следующим образом: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31 баллов – неудовлетворительно (красная зона),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>32 – 63 баллов – ниже среднего (оранжевая зона),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>64 – 96 баллов – удовлетворительно (желтая зона),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sz w:val="28"/>
          <w:szCs w:val="28"/>
          <w:lang w:eastAsia="ru-RU"/>
        </w:rPr>
        <w:t>97 – 128 баллов – хорошо (светло-зеленая зона),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129 – 160 баллов – отлично (зеленая зона).</w:t>
      </w:r>
    </w:p>
    <w:p w:rsidR="00D26530" w:rsidRPr="00D26530" w:rsidRDefault="00D26530" w:rsidP="00D2653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145 баллов из 160 возможных баллов позволяет ГАОУ ВО ЛО «ЛГУ им. А.С. Пушкина» попасть в так называемую «зеленую» зону рейтинга образовательных организаций на сайте www.bus.gov.ru.</w:t>
      </w:r>
    </w:p>
    <w:p w:rsidR="00D042EC" w:rsidRDefault="00D042EC"/>
    <w:sectPr w:rsidR="00D0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F0"/>
    <w:rsid w:val="000440F0"/>
    <w:rsid w:val="00732BC0"/>
    <w:rsid w:val="00D042EC"/>
    <w:rsid w:val="00D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Гладнева</dc:creator>
  <cp:keywords/>
  <dc:description/>
  <cp:lastModifiedBy>Елена Викторовна Гладнева</cp:lastModifiedBy>
  <cp:revision>3</cp:revision>
  <cp:lastPrinted>2017-11-29T09:48:00Z</cp:lastPrinted>
  <dcterms:created xsi:type="dcterms:W3CDTF">2017-11-29T08:15:00Z</dcterms:created>
  <dcterms:modified xsi:type="dcterms:W3CDTF">2017-11-29T09:49:00Z</dcterms:modified>
</cp:coreProperties>
</file>