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F2" w:rsidRPr="008F19F2" w:rsidRDefault="008F19F2" w:rsidP="008F19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F2">
        <w:rPr>
          <w:rFonts w:ascii="Times New Roman" w:hAnsi="Times New Roman" w:cs="Times New Roman"/>
          <w:b/>
          <w:sz w:val="28"/>
          <w:szCs w:val="28"/>
        </w:rPr>
        <w:t>Отчет об исполнении рекомендаций по</w:t>
      </w:r>
      <w:r w:rsidRPr="008F19F2">
        <w:rPr>
          <w:rFonts w:ascii="Times New Roman" w:hAnsi="Times New Roman" w:cs="Times New Roman"/>
          <w:b/>
          <w:sz w:val="28"/>
          <w:szCs w:val="28"/>
        </w:rPr>
        <w:t xml:space="preserve"> улучшен</w:t>
      </w:r>
      <w:r w:rsidRPr="008F19F2">
        <w:rPr>
          <w:rFonts w:ascii="Times New Roman" w:hAnsi="Times New Roman" w:cs="Times New Roman"/>
          <w:b/>
          <w:sz w:val="28"/>
          <w:szCs w:val="28"/>
        </w:rPr>
        <w:t xml:space="preserve">ию качества работы </w:t>
      </w:r>
    </w:p>
    <w:p w:rsidR="008F19F2" w:rsidRPr="008F19F2" w:rsidRDefault="008F19F2" w:rsidP="008F19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F2">
        <w:rPr>
          <w:rFonts w:ascii="Times New Roman" w:hAnsi="Times New Roman" w:cs="Times New Roman"/>
          <w:b/>
          <w:sz w:val="28"/>
          <w:szCs w:val="28"/>
        </w:rPr>
        <w:t>ГАОУ ВО ЛО «ЛГУ им. А.С. Пушкина»</w:t>
      </w:r>
    </w:p>
    <w:p w:rsidR="008F19F2" w:rsidRDefault="008F19F2" w:rsidP="008F19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F2">
        <w:rPr>
          <w:rFonts w:ascii="Times New Roman" w:hAnsi="Times New Roman" w:cs="Times New Roman"/>
          <w:b/>
          <w:sz w:val="28"/>
          <w:szCs w:val="28"/>
        </w:rPr>
        <w:t>по ито</w:t>
      </w:r>
      <w:bookmarkStart w:id="0" w:name="_GoBack"/>
      <w:bookmarkEnd w:id="0"/>
      <w:r w:rsidRPr="008F19F2">
        <w:rPr>
          <w:rFonts w:ascii="Times New Roman" w:hAnsi="Times New Roman" w:cs="Times New Roman"/>
          <w:b/>
          <w:sz w:val="28"/>
          <w:szCs w:val="28"/>
        </w:rPr>
        <w:t>гам</w:t>
      </w:r>
    </w:p>
    <w:p w:rsidR="008F19F2" w:rsidRPr="008F19F2" w:rsidRDefault="008F19F2" w:rsidP="008F19F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9F2">
        <w:rPr>
          <w:rFonts w:ascii="Times New Roman" w:hAnsi="Times New Roman" w:cs="Times New Roman"/>
          <w:b/>
          <w:sz w:val="28"/>
          <w:szCs w:val="28"/>
        </w:rPr>
        <w:t>независимой оценки качества образовательной деятельности</w:t>
      </w:r>
    </w:p>
    <w:p w:rsidR="00780E3C" w:rsidRPr="002F4FF5" w:rsidRDefault="00780E3C" w:rsidP="002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Проведение независимой оценки качества образовательной деятельности организации регламентировано следующими нормативно-правовыми актами: Федеральным закон от 29 декабря 2012 года № 273-ФЗ «Об образовании в Российской Федерации», Постановлением Правительства Российской Федерации от 10 июля 2013 года N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Постановлением Правительства Российской Федерации от 5 августа 2013 года N 662 «Об осуществлении мониторинга системы образования», Приказом </w:t>
      </w:r>
      <w:proofErr w:type="spellStart"/>
      <w:r w:rsidRPr="002F4FF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4FF5">
        <w:rPr>
          <w:rFonts w:ascii="Times New Roman" w:hAnsi="Times New Roman" w:cs="Times New Roman"/>
          <w:sz w:val="28"/>
          <w:szCs w:val="28"/>
        </w:rPr>
        <w:t xml:space="preserve"> России от 10 декабря 2013 года N 1324 «Об утверждении показателей деятельности образовательной организации, подлежащей </w:t>
      </w:r>
      <w:proofErr w:type="spellStart"/>
      <w:r w:rsidRPr="002F4FF5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2F4FF5">
        <w:rPr>
          <w:rFonts w:ascii="Times New Roman" w:hAnsi="Times New Roman" w:cs="Times New Roman"/>
          <w:sz w:val="28"/>
          <w:szCs w:val="28"/>
        </w:rPr>
        <w:t xml:space="preserve">», Приказом </w:t>
      </w:r>
      <w:proofErr w:type="spellStart"/>
      <w:r w:rsidRPr="002F4FF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4FF5">
        <w:rPr>
          <w:rFonts w:ascii="Times New Roman" w:hAnsi="Times New Roman" w:cs="Times New Roman"/>
          <w:sz w:val="28"/>
          <w:szCs w:val="28"/>
        </w:rPr>
        <w:t xml:space="preserve"> России от 05 декабря 2014 года N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деятельность», «Методическими рекомендациями по проведению независимой оценки качества образовательной деятельности организаций, осуществляющих образовательную деятельность, утвержденными Приказом </w:t>
      </w:r>
      <w:proofErr w:type="spellStart"/>
      <w:r w:rsidRPr="002F4FF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4FF5">
        <w:rPr>
          <w:rFonts w:ascii="Times New Roman" w:hAnsi="Times New Roman" w:cs="Times New Roman"/>
          <w:sz w:val="28"/>
          <w:szCs w:val="28"/>
        </w:rPr>
        <w:t xml:space="preserve"> России от 01 апреля 2015 года (далее по тексту – приказ N 1547), «Методическими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деятельность», утвержденными </w:t>
      </w:r>
      <w:proofErr w:type="spellStart"/>
      <w:r w:rsidRPr="002F4FF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F4FF5">
        <w:rPr>
          <w:rFonts w:ascii="Times New Roman" w:hAnsi="Times New Roman" w:cs="Times New Roman"/>
          <w:sz w:val="28"/>
          <w:szCs w:val="28"/>
        </w:rPr>
        <w:t xml:space="preserve"> России 15 сентября 2016 года N АП-87/02вн. Нормативно-правовыми актами субъекта РФ – Ленинградской области: Областной закон Ленинградской области от 24 февраля 2014 года № 6-ОЗ «Об образовании в Ленинградской области»; Постановление Правительства Ленинградской области от 6 марта 2017 г. № 47 «Об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области»; Положение об Общественном совете при комитете общего и профессионального образования Ленинградской области, утверждённое приказом комитета общего и профессионального образования Ленинградской области от 29.01.2015 № 1.</w:t>
      </w:r>
    </w:p>
    <w:p w:rsidR="00780E3C" w:rsidRPr="002F4FF5" w:rsidRDefault="00780E3C" w:rsidP="002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По результатам независимой оценки качества образовательной деятельности в ГАОУ ВО ЛО «ЛГУ им. А.С. Пушкина» организация обладает высоким уровнем качества услуг и удовлетворенности потребителей данными образовательными услугами.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В результате проведенной НОКО по значению интегрального показателя было определено положение </w:t>
      </w:r>
      <w:r w:rsidR="004336E2" w:rsidRPr="002F4FF5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Pr="002F4FF5">
        <w:rPr>
          <w:rFonts w:ascii="Times New Roman" w:hAnsi="Times New Roman" w:cs="Times New Roman"/>
          <w:sz w:val="28"/>
          <w:szCs w:val="28"/>
        </w:rPr>
        <w:t>в рейтинге образовательных организаций на сайте www.bus.gov.ru в одной из 5 зон. Зоны распределяются следующим образом: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0–31 баллов – неудовлетворительно (красная зона),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32–63 баллов – ниже среднего (оранжевая зона),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64–96 баллов – удовлетворительно (желтая зона),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97–128 баллов – хорошо (светло-зеленая зона),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129–160 баллов – отлично (зеленая зона).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145 баллов из 160 возможных баллов позволяет ГАОУ ВО ЛО «ЛГУ им. А.С. Пушкина» попасть в так называемую «зеленую» зону рейтинга образовательных организаций на сайте www.bus.gov.ru. 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Общие предложения по итогам НОКО</w:t>
      </w:r>
    </w:p>
    <w:p w:rsidR="00780E3C" w:rsidRPr="002F4FF5" w:rsidRDefault="00780E3C" w:rsidP="002F4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 Основная цель – предоставить организациям срез обратной связи по </w:t>
      </w:r>
      <w:r w:rsidRPr="002F4FF5">
        <w:rPr>
          <w:rFonts w:ascii="Times New Roman" w:hAnsi="Times New Roman" w:cs="Times New Roman"/>
          <w:sz w:val="28"/>
          <w:szCs w:val="28"/>
        </w:rPr>
        <w:lastRenderedPageBreak/>
        <w:t>удовлетворенности их работой и наметить направления улучшения некоторых операционных процессов, которые не видны в повседневной деятельности самой организации.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Независимая оценка качества образовательной деятельности ГАОУ ВО ЛО «ЛГУ им. А.С. Пушкина» проводилась по результатам анкетирования потребителей образовательных услуг и анализа сайта образовательной организации.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Анализ официального сайта образовательной организации по первым 11 показателям оценки качества образовательной деятельности показал, что ГАОУ ВО ЛО «ЛГУ им. А.С. Пушкина» получил максимальный балл по 7 показателям. </w:t>
      </w:r>
    </w:p>
    <w:p w:rsidR="00780E3C" w:rsidRPr="002F4FF5" w:rsidRDefault="00780E3C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В целом по первому разделу «Открытость и доступность информации, размещенной на официальном сайте» участники анкетирования удовлетворены информационной открытостью ЛГУ им. А.С. Пушкина, что подтверждает большинство положительных ответов респондентов (94%). Однако в соответствии с современными стандартами, сайт нуждается в доработке – необходимо добавить возможность поиска по ключевым словам необходимой информации; выделить в отдельную вкладку достижения по культурно-спортивному направлениям; добавить  электронные адреса преподавателей и возможность написать сообщения-обращения руководству университета с сайта; реализовать на официальном сайте техническую возможность поиска и получения сведений по реквизитам обращения о ходе его рассмотрения; ранжированной информации об обращениях граждан (жалобы, предложения, вопросы, иное и т.д.;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граждан); возможности отслеживания хода рассмотрения обращений граждан (например, статус обращения, наличие специалистов по взаимодействию с гражданами).</w:t>
      </w:r>
    </w:p>
    <w:p w:rsidR="00E956DE" w:rsidRPr="002F4FF5" w:rsidRDefault="00780E3C" w:rsidP="002F4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FF5">
        <w:rPr>
          <w:rFonts w:ascii="Times New Roman" w:hAnsi="Times New Roman" w:cs="Times New Roman"/>
          <w:b/>
          <w:sz w:val="28"/>
          <w:szCs w:val="28"/>
        </w:rPr>
        <w:t xml:space="preserve">Мероприятия по </w:t>
      </w:r>
      <w:r w:rsidR="003860BA" w:rsidRPr="002F4FF5">
        <w:rPr>
          <w:rFonts w:ascii="Times New Roman" w:hAnsi="Times New Roman" w:cs="Times New Roman"/>
          <w:b/>
          <w:sz w:val="28"/>
          <w:szCs w:val="28"/>
        </w:rPr>
        <w:t>доработке сайта университета.</w:t>
      </w:r>
    </w:p>
    <w:p w:rsidR="003860BA" w:rsidRPr="00165376" w:rsidRDefault="003860BA" w:rsidP="001653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376">
        <w:rPr>
          <w:rFonts w:ascii="Times New Roman" w:hAnsi="Times New Roman" w:cs="Times New Roman"/>
          <w:sz w:val="28"/>
          <w:szCs w:val="28"/>
        </w:rPr>
        <w:t xml:space="preserve">ГАОУ ВО ЛО «ЛГУ им. А.С. Пушкина» в части размещения </w:t>
      </w:r>
      <w:r w:rsidR="003E2F16" w:rsidRPr="00165376">
        <w:rPr>
          <w:rFonts w:ascii="Times New Roman" w:hAnsi="Times New Roman" w:cs="Times New Roman"/>
          <w:sz w:val="28"/>
          <w:szCs w:val="28"/>
        </w:rPr>
        <w:t>информации</w:t>
      </w:r>
      <w:r w:rsidRPr="00165376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«Интернет» руководствуется следующими законодательными актами</w:t>
      </w:r>
      <w:r w:rsidR="008B5DC5">
        <w:rPr>
          <w:rFonts w:ascii="Times New Roman" w:hAnsi="Times New Roman" w:cs="Times New Roman"/>
          <w:sz w:val="28"/>
          <w:szCs w:val="28"/>
        </w:rPr>
        <w:t xml:space="preserve"> (далее нормативно-правовая база по размещению информации на сайте вуза)</w:t>
      </w:r>
      <w:r w:rsidRPr="00165376">
        <w:rPr>
          <w:rFonts w:ascii="Times New Roman" w:hAnsi="Times New Roman" w:cs="Times New Roman"/>
          <w:sz w:val="28"/>
          <w:szCs w:val="28"/>
        </w:rPr>
        <w:t>:</w:t>
      </w:r>
    </w:p>
    <w:p w:rsidR="003B6313" w:rsidRPr="002F4FF5" w:rsidRDefault="003B6313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- подпункт 21 пункта 3 статьи 28, статья 29 Федерального закона от 29.12.2012 № 273-ФЗ «Об образовании в Российской Федерации» (ред. от 03.08.2018);</w:t>
      </w:r>
    </w:p>
    <w:p w:rsidR="003B6313" w:rsidRPr="002F4FF5" w:rsidRDefault="003B6313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- статьи 10, 15 Федерального закона от 27.07.2006 № 149-ФЗ (ред. от 06.07.2016) «Об информации, информационных технологиях и о защите и</w:t>
      </w:r>
      <w:r w:rsidR="00025921">
        <w:rPr>
          <w:rFonts w:ascii="Times New Roman" w:hAnsi="Times New Roman" w:cs="Times New Roman"/>
          <w:sz w:val="28"/>
          <w:szCs w:val="28"/>
        </w:rPr>
        <w:t>нформации» (ред. от 19.07.2018)</w:t>
      </w:r>
      <w:r w:rsidRPr="002F4FF5">
        <w:rPr>
          <w:rFonts w:ascii="Times New Roman" w:hAnsi="Times New Roman" w:cs="Times New Roman"/>
          <w:sz w:val="28"/>
          <w:szCs w:val="28"/>
        </w:rPr>
        <w:t>;</w:t>
      </w:r>
    </w:p>
    <w:p w:rsidR="003B6313" w:rsidRPr="002F4FF5" w:rsidRDefault="003B6313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10.07.2013 № 582 (ред. от 07.08.2017)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3B6313" w:rsidRPr="002F4FF5" w:rsidRDefault="003B6313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- приказ Федеральной службы по надзору в сфере образования и науки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</w:t>
      </w:r>
      <w:r w:rsidR="00025921">
        <w:rPr>
          <w:rFonts w:ascii="Times New Roman" w:hAnsi="Times New Roman" w:cs="Times New Roman"/>
          <w:sz w:val="28"/>
          <w:szCs w:val="28"/>
        </w:rPr>
        <w:t>редставления на нем информации»;</w:t>
      </w:r>
      <w:r w:rsidRPr="002F4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313" w:rsidRPr="002F4FF5" w:rsidRDefault="003B6313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-приказ </w:t>
      </w:r>
      <w:proofErr w:type="spellStart"/>
      <w:r w:rsidRPr="002F4FF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2F4FF5">
        <w:rPr>
          <w:rFonts w:ascii="Times New Roman" w:hAnsi="Times New Roman" w:cs="Times New Roman"/>
          <w:sz w:val="28"/>
          <w:szCs w:val="28"/>
        </w:rPr>
        <w:t xml:space="preserve"> от 02.02.2016 № 134 "О внесении изменений в требования к структуре официального сайта образовательной организации в информационно-телекоммуникационной </w:t>
      </w:r>
      <w:r w:rsidRPr="002F4FF5">
        <w:rPr>
          <w:rFonts w:ascii="Times New Roman" w:hAnsi="Times New Roman" w:cs="Times New Roman"/>
          <w:sz w:val="28"/>
          <w:szCs w:val="28"/>
        </w:rPr>
        <w:lastRenderedPageBreak/>
        <w:t>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№ 785»</w:t>
      </w:r>
      <w:r w:rsidR="00025921">
        <w:rPr>
          <w:rFonts w:ascii="Times New Roman" w:hAnsi="Times New Roman" w:cs="Times New Roman"/>
          <w:sz w:val="28"/>
          <w:szCs w:val="28"/>
        </w:rPr>
        <w:t>;</w:t>
      </w:r>
    </w:p>
    <w:p w:rsidR="003B6313" w:rsidRPr="002F4FF5" w:rsidRDefault="002F4FF5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-пункты 7 и 9 приказа М</w:t>
      </w:r>
      <w:r w:rsidR="003B6313" w:rsidRPr="002F4FF5">
        <w:rPr>
          <w:rFonts w:ascii="Times New Roman" w:hAnsi="Times New Roman" w:cs="Times New Roman"/>
          <w:sz w:val="28"/>
          <w:szCs w:val="28"/>
        </w:rPr>
        <w:t>инистерства образования и науки Российской Федерации от 23 июля 2015 г. № 749 «Об утверждении положения о порядке замещения должностей педагогических работников, относящихся к профессорско-преподавательскому составу»;</w:t>
      </w:r>
    </w:p>
    <w:p w:rsidR="003B6313" w:rsidRPr="002F4FF5" w:rsidRDefault="002F4FF5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-пункты</w:t>
      </w:r>
      <w:r w:rsidR="003B6313" w:rsidRPr="002F4FF5">
        <w:rPr>
          <w:rFonts w:ascii="Times New Roman" w:hAnsi="Times New Roman" w:cs="Times New Roman"/>
          <w:sz w:val="28"/>
          <w:szCs w:val="28"/>
        </w:rPr>
        <w:t xml:space="preserve"> 4, 5, 8, 9, 11, 15 Порядка проведения конкурса на замещение должностей научных работников, утвержденного приказом Министерства образования и науки Российской Федерации от 2 сентября 2015 г. № 937</w:t>
      </w:r>
      <w:r w:rsidR="00025921">
        <w:rPr>
          <w:rFonts w:ascii="Times New Roman" w:hAnsi="Times New Roman" w:cs="Times New Roman"/>
          <w:sz w:val="28"/>
          <w:szCs w:val="28"/>
        </w:rPr>
        <w:t>;</w:t>
      </w:r>
    </w:p>
    <w:p w:rsidR="003B6313" w:rsidRPr="002F4FF5" w:rsidRDefault="000E64C0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 xml:space="preserve">- </w:t>
      </w:r>
      <w:r w:rsidR="002F4FF5">
        <w:rPr>
          <w:rFonts w:ascii="Times New Roman" w:hAnsi="Times New Roman" w:cs="Times New Roman"/>
          <w:sz w:val="28"/>
          <w:szCs w:val="28"/>
        </w:rPr>
        <w:t>пункты</w:t>
      </w:r>
      <w:r w:rsidR="003B6313" w:rsidRPr="002F4FF5">
        <w:rPr>
          <w:rFonts w:ascii="Times New Roman" w:hAnsi="Times New Roman" w:cs="Times New Roman"/>
          <w:sz w:val="28"/>
          <w:szCs w:val="28"/>
        </w:rPr>
        <w:t xml:space="preserve"> 5 и 15 Приказа </w:t>
      </w:r>
      <w:proofErr w:type="spellStart"/>
      <w:r w:rsidR="003B6313" w:rsidRPr="002F4FF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3B6313" w:rsidRPr="002F4FF5">
        <w:rPr>
          <w:rFonts w:ascii="Times New Roman" w:hAnsi="Times New Roman" w:cs="Times New Roman"/>
          <w:sz w:val="28"/>
          <w:szCs w:val="28"/>
        </w:rPr>
        <w:t xml:space="preserve"> России от 06.06.2013 № 443 (ред. от 07.04.2017) "Об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бесплатное»</w:t>
      </w:r>
      <w:r w:rsidR="00025921">
        <w:rPr>
          <w:rFonts w:ascii="Times New Roman" w:hAnsi="Times New Roman" w:cs="Times New Roman"/>
          <w:sz w:val="28"/>
          <w:szCs w:val="28"/>
        </w:rPr>
        <w:t>;</w:t>
      </w:r>
    </w:p>
    <w:p w:rsidR="0066208B" w:rsidRDefault="000E64C0" w:rsidP="002F4FF5">
      <w:pPr>
        <w:jc w:val="both"/>
        <w:rPr>
          <w:rFonts w:ascii="Times New Roman" w:hAnsi="Times New Roman" w:cs="Times New Roman"/>
          <w:sz w:val="28"/>
          <w:szCs w:val="28"/>
        </w:rPr>
      </w:pPr>
      <w:r w:rsidRPr="002F4FF5">
        <w:rPr>
          <w:rFonts w:ascii="Times New Roman" w:hAnsi="Times New Roman" w:cs="Times New Roman"/>
          <w:sz w:val="28"/>
          <w:szCs w:val="28"/>
        </w:rPr>
        <w:t>- м</w:t>
      </w:r>
      <w:r w:rsidR="00E956DE" w:rsidRPr="002F4FF5">
        <w:rPr>
          <w:rFonts w:ascii="Times New Roman" w:hAnsi="Times New Roman" w:cs="Times New Roman"/>
          <w:sz w:val="28"/>
          <w:szCs w:val="28"/>
        </w:rPr>
        <w:t>етодические рекомендации от 19.06.2018 г. № Ф-13-кс-2018 в рамках контракта на выполнение работ (оказание услуг) по развитию информационной системы автоматизации контрольной (надзорной) деятельности за образовательными организациями (ИС АКНД ОО) – подсистемы ГИС надзора в целях обеспечения информационной интеграции подсистем и повышения эффективности мероприятий по проведению мониторинга системы высшего образования (далее АИС «Мониторинг»)</w:t>
      </w:r>
      <w:r w:rsidR="00165376">
        <w:rPr>
          <w:rFonts w:ascii="Times New Roman" w:hAnsi="Times New Roman" w:cs="Times New Roman"/>
          <w:sz w:val="28"/>
          <w:szCs w:val="28"/>
        </w:rPr>
        <w:t>.</w:t>
      </w:r>
      <w:r w:rsidR="00025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025" w:rsidRDefault="008A4025" w:rsidP="008A40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025">
        <w:rPr>
          <w:rFonts w:ascii="Times New Roman" w:hAnsi="Times New Roman" w:cs="Times New Roman"/>
          <w:b/>
          <w:i/>
          <w:sz w:val="28"/>
          <w:szCs w:val="28"/>
        </w:rPr>
        <w:t>Исполнение р</w:t>
      </w:r>
      <w:r w:rsidR="00165376" w:rsidRPr="008A4025">
        <w:rPr>
          <w:rFonts w:ascii="Times New Roman" w:hAnsi="Times New Roman" w:cs="Times New Roman"/>
          <w:b/>
          <w:i/>
          <w:sz w:val="28"/>
          <w:szCs w:val="28"/>
        </w:rPr>
        <w:t>екомендации</w:t>
      </w:r>
    </w:p>
    <w:p w:rsidR="00165376" w:rsidRPr="008A4025" w:rsidRDefault="00165376" w:rsidP="008A40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025">
        <w:rPr>
          <w:rFonts w:ascii="Times New Roman" w:hAnsi="Times New Roman" w:cs="Times New Roman"/>
          <w:b/>
          <w:i/>
          <w:sz w:val="28"/>
          <w:szCs w:val="28"/>
        </w:rPr>
        <w:t xml:space="preserve"> по улучшен</w:t>
      </w:r>
      <w:r w:rsidR="008A4025" w:rsidRPr="008A4025">
        <w:rPr>
          <w:rFonts w:ascii="Times New Roman" w:hAnsi="Times New Roman" w:cs="Times New Roman"/>
          <w:b/>
          <w:i/>
          <w:sz w:val="28"/>
          <w:szCs w:val="28"/>
        </w:rPr>
        <w:t>ию качества работы университета.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Рекомендации по доработке сайта</w:t>
            </w:r>
          </w:p>
        </w:tc>
        <w:tc>
          <w:tcPr>
            <w:tcW w:w="7229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Исполнение рекомендаций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добавить возможность </w:t>
            </w:r>
            <w:proofErr w:type="gramStart"/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поиска по ключевым словам</w:t>
            </w:r>
            <w:proofErr w:type="gramEnd"/>
            <w:r w:rsidRPr="002F4FF5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информации; </w:t>
            </w:r>
          </w:p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B5DC5" w:rsidRDefault="008B5DC5" w:rsidP="008B5D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 нормативно-правовой базой</w:t>
            </w:r>
            <w:r w:rsidRPr="008B5DC5">
              <w:rPr>
                <w:rFonts w:ascii="Times New Roman" w:hAnsi="Times New Roman" w:cs="Times New Roman"/>
                <w:sz w:val="28"/>
                <w:szCs w:val="28"/>
              </w:rPr>
              <w:t xml:space="preserve"> по размещению информации на сайте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376" w:rsidRPr="002F4FF5" w:rsidRDefault="008B5DC5" w:rsidP="008B5D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Учтено, находится в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выделить в отдельную вкладку дос</w:t>
            </w:r>
            <w:r w:rsidR="00025921">
              <w:rPr>
                <w:rFonts w:ascii="Times New Roman" w:hAnsi="Times New Roman" w:cs="Times New Roman"/>
                <w:sz w:val="28"/>
                <w:szCs w:val="28"/>
              </w:rPr>
              <w:t>тижения по культурно-спортивным</w:t>
            </w: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направлениям; </w:t>
            </w:r>
          </w:p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65376" w:rsidRDefault="008B5DC5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C5">
              <w:rPr>
                <w:rFonts w:ascii="Times New Roman" w:hAnsi="Times New Roman" w:cs="Times New Roman"/>
                <w:sz w:val="28"/>
                <w:szCs w:val="28"/>
              </w:rPr>
              <w:t>Не предусмотрено нормативно-правовой базой по размещению информации на сайте вуза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1212" w:rsidRPr="002F4FF5" w:rsidRDefault="00CB1212" w:rsidP="00CB12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Новостная лента на главной странице сайта содержит информацию обо всех мероприятиях, проводимых университетом, (в том числе фиксирует </w:t>
            </w:r>
            <w:r w:rsidRPr="00CB1212">
              <w:rPr>
                <w:rFonts w:ascii="Times New Roman" w:hAnsi="Times New Roman" w:cs="Times New Roman"/>
                <w:sz w:val="28"/>
                <w:szCs w:val="28"/>
              </w:rPr>
              <w:t>достижения по ку</w:t>
            </w:r>
            <w:r w:rsidR="00025921">
              <w:rPr>
                <w:rFonts w:ascii="Times New Roman" w:hAnsi="Times New Roman" w:cs="Times New Roman"/>
                <w:sz w:val="28"/>
                <w:szCs w:val="28"/>
              </w:rPr>
              <w:t>льтурно-спортивным 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обновляется в режиме реального времени. Предусмотрена возможность архивирования и хранения информации с 2009 года.  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добавить</w:t>
            </w: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адреса преподавателей </w:t>
            </w:r>
          </w:p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B5DC5" w:rsidRDefault="008B5DC5" w:rsidP="0078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электронных адресов преподавателей </w:t>
            </w:r>
            <w:r w:rsidR="004855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предусмотрено нормативно-правовой базой</w:t>
            </w:r>
            <w:r w:rsidRPr="008B5DC5">
              <w:rPr>
                <w:rFonts w:ascii="Times New Roman" w:hAnsi="Times New Roman" w:cs="Times New Roman"/>
                <w:sz w:val="28"/>
                <w:szCs w:val="28"/>
              </w:rPr>
              <w:t xml:space="preserve"> по размещению информации на сайте вуза</w:t>
            </w:r>
            <w:r w:rsidR="00485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65376" w:rsidRPr="002F4FF5" w:rsidRDefault="0048558A" w:rsidP="0078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</w:t>
            </w:r>
            <w:r w:rsidRPr="0048558A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почты структурных подразделений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>, по которым студент может обратиться с вопросами по реализации образовательной программы (дисциплины или модуля)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в соответствии с приказом</w:t>
            </w:r>
            <w:r w:rsidR="00783EAD">
              <w:t xml:space="preserve"> </w:t>
            </w:r>
            <w:r w:rsidR="00783EAD" w:rsidRPr="00783EAD">
              <w:rPr>
                <w:rFonts w:ascii="Times New Roman" w:hAnsi="Times New Roman" w:cs="Times New Roman"/>
                <w:sz w:val="28"/>
                <w:szCs w:val="28"/>
              </w:rPr>
              <w:t>Федеральной службы по надзору в сфере образования и науки от 29.05.2014 № 785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«Сведения об образовательной организации»,</w:t>
            </w:r>
            <w:r w:rsidR="00783EAD">
              <w:t xml:space="preserve"> 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83EAD" w:rsidRPr="00783EAD">
              <w:rPr>
                <w:rFonts w:ascii="Times New Roman" w:hAnsi="Times New Roman" w:cs="Times New Roman"/>
                <w:sz w:val="28"/>
                <w:szCs w:val="28"/>
              </w:rPr>
              <w:t xml:space="preserve">оступ к 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 xml:space="preserve">которому </w:t>
            </w:r>
            <w:r w:rsidR="00783EAD" w:rsidRPr="00783EAD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783EAD" w:rsidRPr="00783EAD">
              <w:rPr>
                <w:rFonts w:ascii="Times New Roman" w:hAnsi="Times New Roman" w:cs="Times New Roman"/>
                <w:sz w:val="28"/>
                <w:szCs w:val="28"/>
              </w:rPr>
              <w:t>ся с главной (основной) страницы Сайта, а также из основного навигационного меню Сайта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="00783EAD" w:rsidRPr="00783EAD">
              <w:rPr>
                <w:rFonts w:ascii="Times New Roman" w:hAnsi="Times New Roman" w:cs="Times New Roman"/>
                <w:sz w:val="28"/>
                <w:szCs w:val="28"/>
              </w:rPr>
              <w:t>одраздел "Структура и органы управлени</w:t>
            </w:r>
            <w:r w:rsidR="00783EAD">
              <w:rPr>
                <w:rFonts w:ascii="Times New Roman" w:hAnsi="Times New Roman" w:cs="Times New Roman"/>
                <w:sz w:val="28"/>
                <w:szCs w:val="28"/>
              </w:rPr>
              <w:t>я образовательной организацией").</w:t>
            </w:r>
          </w:p>
        </w:tc>
      </w:tr>
      <w:tr w:rsidR="00857DE3" w:rsidRPr="002F4FF5" w:rsidTr="00783EAD">
        <w:tc>
          <w:tcPr>
            <w:tcW w:w="2122" w:type="dxa"/>
          </w:tcPr>
          <w:p w:rsidR="00857DE3" w:rsidRDefault="00857DE3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возможность написать сообщения-обращения руководству университета с сайта;</w:t>
            </w:r>
          </w:p>
        </w:tc>
        <w:tc>
          <w:tcPr>
            <w:tcW w:w="7229" w:type="dxa"/>
          </w:tcPr>
          <w:p w:rsidR="0048558A" w:rsidRDefault="00BA16B1" w:rsidP="0078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6B1">
              <w:rPr>
                <w:rFonts w:ascii="Times New Roman" w:hAnsi="Times New Roman" w:cs="Times New Roman"/>
                <w:sz w:val="28"/>
                <w:szCs w:val="28"/>
              </w:rPr>
              <w:t>Не предусмотрено нормативно-правовой базой по размещению информации на сайте вуза.</w:t>
            </w:r>
          </w:p>
          <w:p w:rsidR="00857DE3" w:rsidRDefault="00857DE3" w:rsidP="00783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Обеспечена возможность написать сообщение (обращение) руководству университета. На главной (основной) странице</w:t>
            </w:r>
            <w:r w:rsidRPr="00857DE3"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размещена вкладка «Контакты. Обратная связь.»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реализовать на официальном сайте техническую возможность поиска и получения сведений по реквизитам обращения о ходе его рассмотрения; </w:t>
            </w:r>
          </w:p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65376" w:rsidRPr="002F4FF5" w:rsidRDefault="0048558A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558A">
              <w:rPr>
                <w:rFonts w:ascii="Times New Roman" w:hAnsi="Times New Roman" w:cs="Times New Roman"/>
                <w:sz w:val="28"/>
                <w:szCs w:val="28"/>
              </w:rPr>
              <w:t>е предусмотрено нормативно-правовой базой по размещению информации на сайте вуза.</w:t>
            </w:r>
            <w:r w:rsidR="00CB1212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разработке.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ранжированной информации об обращениях граждан (жалобы, предложения, вопросы, иное и т.д.;</w:t>
            </w:r>
          </w:p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8558A" w:rsidRDefault="0048558A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558A">
              <w:rPr>
                <w:rFonts w:ascii="Times New Roman" w:hAnsi="Times New Roman" w:cs="Times New Roman"/>
                <w:sz w:val="28"/>
                <w:szCs w:val="28"/>
              </w:rPr>
              <w:t>е предусмотрено нормативно-правовой базой по размещению информации на сайте вуза.</w:t>
            </w:r>
          </w:p>
          <w:p w:rsidR="00165376" w:rsidRPr="002F4FF5" w:rsidRDefault="008B5DC5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5DC5">
              <w:rPr>
                <w:rFonts w:ascii="Times New Roman" w:hAnsi="Times New Roman" w:cs="Times New Roman"/>
                <w:sz w:val="28"/>
                <w:szCs w:val="28"/>
              </w:rPr>
              <w:t>Обеспечена возможность написать сообщение (обращение) руководству университета. На главной (основной) странице Сайта размещена вкладка «Контакты. Обратная связь.»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Обращения граждан ранжируются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разделам :</w:t>
            </w:r>
            <w:proofErr w:type="gramEnd"/>
            <w:r w:rsidR="00BA16B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  <w:r w:rsidR="00BA16B1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«Нет коррупции», «Приемная комиссия», «Письмо ректору»</w:t>
            </w:r>
            <w:r w:rsidR="00BA16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5921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Размещена вкладка «Часто задаваемые вопросы»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граждан);</w:t>
            </w:r>
          </w:p>
          <w:p w:rsidR="00165376" w:rsidRPr="002F4FF5" w:rsidRDefault="00165376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65376" w:rsidRPr="002F4FF5" w:rsidRDefault="00BA16B1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6B1">
              <w:rPr>
                <w:rFonts w:ascii="Times New Roman" w:hAnsi="Times New Roman" w:cs="Times New Roman"/>
                <w:sz w:val="28"/>
                <w:szCs w:val="28"/>
              </w:rPr>
              <w:t>Не предусмотрено нормативно-правовой базой по размещению информации на сайте вуза. Находится в разработке.</w:t>
            </w:r>
          </w:p>
        </w:tc>
      </w:tr>
      <w:tr w:rsidR="00165376" w:rsidRPr="002F4FF5" w:rsidTr="00783EAD">
        <w:tc>
          <w:tcPr>
            <w:tcW w:w="2122" w:type="dxa"/>
          </w:tcPr>
          <w:p w:rsidR="00165376" w:rsidRPr="002F4FF5" w:rsidRDefault="00165376" w:rsidP="008B5D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FF5">
              <w:rPr>
                <w:rFonts w:ascii="Times New Roman" w:hAnsi="Times New Roman" w:cs="Times New Roman"/>
                <w:sz w:val="28"/>
                <w:szCs w:val="28"/>
              </w:rPr>
              <w:t>возможности отслеживания хода рассмотрения обращений граждан (например, статус обращения, наличие специалистов по взаимодействию с гражданами).</w:t>
            </w:r>
          </w:p>
        </w:tc>
        <w:tc>
          <w:tcPr>
            <w:tcW w:w="7229" w:type="dxa"/>
          </w:tcPr>
          <w:p w:rsidR="00165376" w:rsidRPr="002F4FF5" w:rsidRDefault="00BA16B1" w:rsidP="002F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6B1">
              <w:rPr>
                <w:rFonts w:ascii="Times New Roman" w:hAnsi="Times New Roman" w:cs="Times New Roman"/>
                <w:sz w:val="28"/>
                <w:szCs w:val="28"/>
              </w:rPr>
              <w:t>Не предусмотрено нормативно-правовой базой по размещению информации на сайте вуза. Находится в разработке.</w:t>
            </w:r>
          </w:p>
        </w:tc>
      </w:tr>
    </w:tbl>
    <w:p w:rsidR="00E956DE" w:rsidRPr="002F4FF5" w:rsidRDefault="00E956DE" w:rsidP="002F4F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56DE" w:rsidRPr="002F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19"/>
    <w:rsid w:val="00025921"/>
    <w:rsid w:val="000E624C"/>
    <w:rsid w:val="000E64C0"/>
    <w:rsid w:val="0012317A"/>
    <w:rsid w:val="0015253F"/>
    <w:rsid w:val="00165376"/>
    <w:rsid w:val="00235CEA"/>
    <w:rsid w:val="002F4FF5"/>
    <w:rsid w:val="003272F8"/>
    <w:rsid w:val="003860BA"/>
    <w:rsid w:val="003B6313"/>
    <w:rsid w:val="003E2F16"/>
    <w:rsid w:val="004336E2"/>
    <w:rsid w:val="0048558A"/>
    <w:rsid w:val="00582A1D"/>
    <w:rsid w:val="0066208B"/>
    <w:rsid w:val="00675819"/>
    <w:rsid w:val="00780E3C"/>
    <w:rsid w:val="00783EAD"/>
    <w:rsid w:val="0085715C"/>
    <w:rsid w:val="00857DE3"/>
    <w:rsid w:val="008A4025"/>
    <w:rsid w:val="008B5DC5"/>
    <w:rsid w:val="008F19F2"/>
    <w:rsid w:val="00BA16B1"/>
    <w:rsid w:val="00CB1212"/>
    <w:rsid w:val="00D70BC4"/>
    <w:rsid w:val="00E956DE"/>
    <w:rsid w:val="00F86FEB"/>
    <w:rsid w:val="00FB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F759"/>
  <w15:chartTrackingRefBased/>
  <w15:docId w15:val="{C1D7AE3A-BFC1-4042-8DEA-24D582D4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3ED62-B82C-444D-AE4F-A4829233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6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Гладнева</dc:creator>
  <cp:keywords/>
  <dc:description/>
  <cp:lastModifiedBy>Елена Викторовна Гладнева</cp:lastModifiedBy>
  <cp:revision>25</cp:revision>
  <cp:lastPrinted>2018-12-20T09:55:00Z</cp:lastPrinted>
  <dcterms:created xsi:type="dcterms:W3CDTF">2018-12-17T12:28:00Z</dcterms:created>
  <dcterms:modified xsi:type="dcterms:W3CDTF">2018-12-20T11:04:00Z</dcterms:modified>
</cp:coreProperties>
</file>